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0E74" w14:textId="5D02F3F5" w:rsidR="26271774" w:rsidRDefault="26271774" w:rsidP="00753877">
      <w:pPr>
        <w:spacing w:before="120" w:after="120" w:line="360" w:lineRule="auto"/>
      </w:pPr>
    </w:p>
    <w:p w14:paraId="7109394A" w14:textId="08D361E2" w:rsidR="26271774" w:rsidRDefault="26271774" w:rsidP="00753877">
      <w:pPr>
        <w:spacing w:before="120" w:after="120" w:line="360" w:lineRule="auto"/>
      </w:pPr>
    </w:p>
    <w:p w14:paraId="2C8B5DE4" w14:textId="1D86B04D" w:rsidR="26271774" w:rsidRDefault="26271774" w:rsidP="00753877">
      <w:pPr>
        <w:spacing w:before="120" w:after="120" w:line="360" w:lineRule="auto"/>
      </w:pPr>
    </w:p>
    <w:p w14:paraId="52970E54" w14:textId="510DAE71" w:rsidR="26271774" w:rsidRDefault="26271774" w:rsidP="00753877">
      <w:pPr>
        <w:spacing w:before="120" w:after="120" w:line="360" w:lineRule="auto"/>
      </w:pPr>
    </w:p>
    <w:p w14:paraId="0D001A28" w14:textId="3C4A97C6" w:rsidR="26271774" w:rsidRDefault="26271774" w:rsidP="00753877">
      <w:pPr>
        <w:spacing w:before="120" w:after="120" w:line="360" w:lineRule="auto"/>
      </w:pPr>
    </w:p>
    <w:p w14:paraId="598FBA9F" w14:textId="56390AB0" w:rsidR="000459CA" w:rsidRPr="00DA644D" w:rsidRDefault="000459CA" w:rsidP="00753877">
      <w:pPr>
        <w:spacing w:before="120" w:after="120" w:line="360" w:lineRule="auto"/>
        <w:contextualSpacing/>
        <w:jc w:val="center"/>
        <w:rPr>
          <w:rFonts w:cs="Calibri"/>
          <w:sz w:val="22"/>
          <w:szCs w:val="22"/>
          <w:lang w:val="en-US"/>
        </w:rPr>
      </w:pPr>
    </w:p>
    <w:p w14:paraId="1E133FD3" w14:textId="77777777" w:rsidR="000459CA" w:rsidRPr="00DA644D" w:rsidRDefault="000459CA" w:rsidP="00753877">
      <w:pPr>
        <w:spacing w:before="120" w:after="120" w:line="360" w:lineRule="auto"/>
        <w:contextualSpacing/>
        <w:jc w:val="center"/>
        <w:rPr>
          <w:rFonts w:ascii="Arial" w:hAnsi="Arial"/>
          <w:sz w:val="40"/>
          <w:szCs w:val="40"/>
          <w:lang w:val="fr-FR"/>
        </w:rPr>
      </w:pPr>
    </w:p>
    <w:p w14:paraId="65EAD723" w14:textId="0ACC50C1" w:rsidR="000459CA" w:rsidRPr="00DA644D" w:rsidRDefault="000459CA" w:rsidP="00753877">
      <w:pPr>
        <w:tabs>
          <w:tab w:val="left" w:pos="2445"/>
          <w:tab w:val="left" w:pos="2940"/>
        </w:tabs>
        <w:spacing w:before="120" w:after="120" w:line="360" w:lineRule="auto"/>
        <w:contextualSpacing/>
        <w:rPr>
          <w:rFonts w:ascii="Arial" w:hAnsi="Arial"/>
          <w:sz w:val="40"/>
          <w:szCs w:val="40"/>
          <w:lang w:val="fr-FR"/>
        </w:rPr>
      </w:pPr>
    </w:p>
    <w:p w14:paraId="6BDE6E68" w14:textId="1D966E80" w:rsidR="00D23E6F" w:rsidRPr="00DA644D" w:rsidRDefault="00D23E6F" w:rsidP="00753877">
      <w:pPr>
        <w:pStyle w:val="Heading1"/>
        <w:spacing w:before="120" w:after="120" w:line="360" w:lineRule="auto"/>
        <w:contextualSpacing/>
        <w:rPr>
          <w:rFonts w:cs="Arial"/>
          <w:b/>
          <w:bCs/>
          <w:sz w:val="40"/>
          <w:szCs w:val="40"/>
          <w:u w:val="none"/>
        </w:rPr>
      </w:pPr>
      <w:r w:rsidRPr="00DA644D">
        <w:rPr>
          <w:rFonts w:cs="Arial"/>
          <w:b/>
          <w:bCs/>
          <w:sz w:val="40"/>
          <w:szCs w:val="40"/>
          <w:u w:val="none"/>
        </w:rPr>
        <w:t>DATA BREACH PROCEDURE</w:t>
      </w:r>
    </w:p>
    <w:p w14:paraId="4F3E774E" w14:textId="77777777" w:rsidR="00D23E6F" w:rsidRPr="00DA644D" w:rsidRDefault="00D23E6F" w:rsidP="00753877">
      <w:pPr>
        <w:spacing w:before="120" w:after="120" w:line="360" w:lineRule="auto"/>
        <w:contextualSpacing/>
        <w:jc w:val="center"/>
        <w:rPr>
          <w:rFonts w:ascii="Arial" w:hAnsi="Arial"/>
        </w:rPr>
      </w:pPr>
    </w:p>
    <w:p w14:paraId="346637C8" w14:textId="77777777" w:rsidR="00D23E6F" w:rsidRPr="00DA644D" w:rsidRDefault="00D23E6F" w:rsidP="00753877">
      <w:pPr>
        <w:spacing w:before="120" w:after="120" w:line="360" w:lineRule="auto"/>
        <w:contextualSpacing/>
        <w:jc w:val="both"/>
        <w:rPr>
          <w:rFonts w:ascii="Arial" w:hAnsi="Arial"/>
          <w:sz w:val="40"/>
          <w:szCs w:val="40"/>
        </w:rPr>
      </w:pPr>
    </w:p>
    <w:p w14:paraId="02FD4260" w14:textId="77777777" w:rsidR="00D23E6F" w:rsidRPr="00DA644D" w:rsidRDefault="00D23E6F" w:rsidP="00753877">
      <w:pPr>
        <w:spacing w:before="120" w:after="120" w:line="360" w:lineRule="auto"/>
        <w:contextualSpacing/>
        <w:jc w:val="both"/>
        <w:rPr>
          <w:rFonts w:ascii="Arial" w:hAnsi="Arial"/>
          <w:sz w:val="24"/>
          <w:szCs w:val="24"/>
        </w:rPr>
      </w:pPr>
    </w:p>
    <w:p w14:paraId="48E8143F" w14:textId="77777777" w:rsidR="00D23E6F" w:rsidRPr="00DA644D" w:rsidRDefault="00D23E6F" w:rsidP="00753877">
      <w:pPr>
        <w:spacing w:before="120" w:after="120" w:line="360" w:lineRule="auto"/>
        <w:contextualSpacing/>
        <w:jc w:val="both"/>
        <w:rPr>
          <w:rFonts w:ascii="Arial" w:hAnsi="Arial"/>
          <w:sz w:val="24"/>
          <w:szCs w:val="24"/>
        </w:rPr>
      </w:pPr>
      <w:bookmarkStart w:id="0" w:name="_rmom9bimq30r" w:colFirst="0" w:colLast="0"/>
      <w:bookmarkEnd w:id="0"/>
    </w:p>
    <w:p w14:paraId="0A5D97A6" w14:textId="77777777" w:rsidR="00D23E6F" w:rsidRPr="00DA644D" w:rsidRDefault="00D23E6F" w:rsidP="00753877">
      <w:pPr>
        <w:spacing w:before="120" w:after="120" w:line="360" w:lineRule="auto"/>
        <w:contextualSpacing/>
        <w:jc w:val="both"/>
        <w:rPr>
          <w:rFonts w:ascii="Arial" w:hAnsi="Arial"/>
          <w:sz w:val="24"/>
          <w:szCs w:val="24"/>
        </w:rPr>
      </w:pPr>
    </w:p>
    <w:p w14:paraId="438F6EDB" w14:textId="77777777" w:rsidR="00D23E6F" w:rsidRPr="00DA644D" w:rsidRDefault="00D23E6F" w:rsidP="00753877">
      <w:pPr>
        <w:spacing w:before="120" w:after="120" w:line="360" w:lineRule="auto"/>
        <w:contextualSpacing/>
        <w:jc w:val="both"/>
        <w:rPr>
          <w:rFonts w:ascii="Arial" w:hAnsi="Arial"/>
          <w:sz w:val="24"/>
          <w:szCs w:val="24"/>
        </w:rPr>
      </w:pPr>
    </w:p>
    <w:p w14:paraId="709CA032" w14:textId="77777777" w:rsidR="00D23E6F" w:rsidRPr="00DA644D" w:rsidRDefault="00D23E6F" w:rsidP="00753877">
      <w:pPr>
        <w:spacing w:before="120" w:after="120" w:line="360" w:lineRule="auto"/>
        <w:contextualSpacing/>
        <w:jc w:val="both"/>
        <w:rPr>
          <w:rFonts w:ascii="Arial" w:hAnsi="Arial"/>
          <w:sz w:val="24"/>
          <w:szCs w:val="24"/>
        </w:rPr>
      </w:pPr>
    </w:p>
    <w:p w14:paraId="43BA99CC" w14:textId="77777777" w:rsidR="00D23E6F" w:rsidRPr="00DA644D" w:rsidRDefault="00D23E6F" w:rsidP="00753877">
      <w:pPr>
        <w:spacing w:before="120" w:after="120" w:line="360" w:lineRule="auto"/>
        <w:contextualSpacing/>
        <w:jc w:val="both"/>
        <w:rPr>
          <w:rFonts w:ascii="Arial" w:hAnsi="Arial"/>
          <w:sz w:val="24"/>
          <w:szCs w:val="24"/>
        </w:rPr>
      </w:pPr>
    </w:p>
    <w:p w14:paraId="68AAF5DB" w14:textId="77777777" w:rsidR="00D23E6F" w:rsidRPr="00DA644D" w:rsidRDefault="00D23E6F" w:rsidP="00753877">
      <w:pPr>
        <w:spacing w:before="120" w:after="120" w:line="360" w:lineRule="auto"/>
        <w:contextualSpacing/>
        <w:jc w:val="both"/>
        <w:rPr>
          <w:rFonts w:ascii="Arial" w:hAnsi="Arial"/>
          <w:sz w:val="24"/>
          <w:szCs w:val="24"/>
        </w:rPr>
      </w:pPr>
    </w:p>
    <w:p w14:paraId="01A6CF18" w14:textId="77777777" w:rsidR="00D23E6F" w:rsidRPr="00DA644D" w:rsidRDefault="00D23E6F" w:rsidP="00753877">
      <w:pPr>
        <w:spacing w:before="120" w:after="120" w:line="360" w:lineRule="auto"/>
        <w:contextualSpacing/>
        <w:jc w:val="both"/>
        <w:rPr>
          <w:rFonts w:ascii="Arial" w:hAnsi="Arial"/>
          <w:sz w:val="24"/>
          <w:szCs w:val="24"/>
        </w:rPr>
      </w:pPr>
    </w:p>
    <w:p w14:paraId="77637AD8" w14:textId="77777777" w:rsidR="00D23E6F" w:rsidRPr="00DA644D" w:rsidRDefault="00D23E6F" w:rsidP="00753877">
      <w:pPr>
        <w:spacing w:before="120" w:after="120" w:line="360" w:lineRule="auto"/>
        <w:contextualSpacing/>
        <w:jc w:val="both"/>
        <w:rPr>
          <w:rFonts w:ascii="Arial" w:hAnsi="Arial"/>
          <w:sz w:val="24"/>
          <w:szCs w:val="24"/>
        </w:rPr>
      </w:pPr>
    </w:p>
    <w:p w14:paraId="3E6CBA57" w14:textId="77777777" w:rsidR="00D23E6F" w:rsidRPr="00DA644D" w:rsidRDefault="00D23E6F" w:rsidP="00753877">
      <w:pPr>
        <w:spacing w:before="120" w:after="120" w:line="360" w:lineRule="auto"/>
        <w:contextualSpacing/>
        <w:jc w:val="both"/>
        <w:rPr>
          <w:rFonts w:ascii="Arial" w:hAnsi="Arial"/>
          <w:sz w:val="24"/>
          <w:szCs w:val="24"/>
        </w:rPr>
      </w:pPr>
    </w:p>
    <w:p w14:paraId="6C356302" w14:textId="77777777" w:rsidR="00D23E6F" w:rsidRPr="00DA644D" w:rsidRDefault="00D23E6F" w:rsidP="00753877">
      <w:pPr>
        <w:spacing w:before="120" w:after="120" w:line="360" w:lineRule="auto"/>
        <w:contextualSpacing/>
        <w:jc w:val="both"/>
        <w:rPr>
          <w:rFonts w:ascii="Arial" w:hAnsi="Arial"/>
          <w:sz w:val="24"/>
          <w:szCs w:val="24"/>
        </w:rPr>
      </w:pPr>
    </w:p>
    <w:p w14:paraId="572447E6" w14:textId="77777777" w:rsidR="00D23E6F" w:rsidRPr="00DA644D" w:rsidRDefault="00D23E6F" w:rsidP="00753877">
      <w:pPr>
        <w:spacing w:before="120" w:after="120" w:line="360" w:lineRule="auto"/>
        <w:contextualSpacing/>
        <w:jc w:val="both"/>
        <w:rPr>
          <w:rFonts w:ascii="Arial" w:hAnsi="Arial"/>
          <w:sz w:val="24"/>
          <w:szCs w:val="24"/>
        </w:rPr>
      </w:pPr>
    </w:p>
    <w:p w14:paraId="25E72C48" w14:textId="77777777" w:rsidR="00D23E6F" w:rsidRPr="00DA644D" w:rsidRDefault="00D23E6F" w:rsidP="00753877">
      <w:pPr>
        <w:spacing w:before="120" w:after="120" w:line="360" w:lineRule="auto"/>
        <w:contextualSpacing/>
        <w:jc w:val="both"/>
        <w:rPr>
          <w:rFonts w:ascii="Arial" w:hAnsi="Arial"/>
          <w:sz w:val="24"/>
          <w:szCs w:val="24"/>
        </w:rPr>
      </w:pPr>
    </w:p>
    <w:p w14:paraId="309A84F3" w14:textId="77777777" w:rsidR="00D23E6F" w:rsidRDefault="00D23E6F" w:rsidP="00753877">
      <w:pPr>
        <w:spacing w:before="120" w:after="120" w:line="360" w:lineRule="auto"/>
        <w:contextualSpacing/>
        <w:jc w:val="both"/>
        <w:rPr>
          <w:rFonts w:ascii="Arial" w:hAnsi="Arial"/>
          <w:sz w:val="24"/>
          <w:szCs w:val="24"/>
        </w:rPr>
      </w:pPr>
    </w:p>
    <w:p w14:paraId="03A29666" w14:textId="77777777" w:rsidR="001C7629" w:rsidRDefault="001C7629" w:rsidP="00753877">
      <w:pPr>
        <w:spacing w:before="120" w:after="120" w:line="360" w:lineRule="auto"/>
        <w:contextualSpacing/>
        <w:jc w:val="both"/>
        <w:rPr>
          <w:rFonts w:ascii="Arial" w:hAnsi="Arial"/>
          <w:sz w:val="24"/>
          <w:szCs w:val="24"/>
        </w:rPr>
      </w:pPr>
    </w:p>
    <w:p w14:paraId="6BBD06AF" w14:textId="77777777" w:rsidR="001C7629" w:rsidRDefault="001C7629" w:rsidP="00753877">
      <w:pPr>
        <w:spacing w:before="120" w:after="120" w:line="360" w:lineRule="auto"/>
        <w:contextualSpacing/>
        <w:jc w:val="both"/>
        <w:rPr>
          <w:rFonts w:ascii="Arial" w:hAnsi="Arial"/>
          <w:sz w:val="24"/>
          <w:szCs w:val="24"/>
        </w:rPr>
      </w:pPr>
    </w:p>
    <w:p w14:paraId="32EB19FF" w14:textId="402E2A48" w:rsidR="00A977B0" w:rsidRDefault="00A977B0" w:rsidP="00753877">
      <w:pPr>
        <w:spacing w:before="120" w:after="120" w:line="360" w:lineRule="auto"/>
        <w:rPr>
          <w:rFonts w:ascii="Arial" w:hAnsi="Arial"/>
          <w:sz w:val="24"/>
          <w:szCs w:val="24"/>
        </w:rPr>
      </w:pPr>
    </w:p>
    <w:p w14:paraId="7B526420" w14:textId="77777777" w:rsidR="00341CC7" w:rsidRDefault="00341CC7" w:rsidP="00753877">
      <w:pPr>
        <w:spacing w:before="120" w:after="120" w:line="360" w:lineRule="auto"/>
        <w:rPr>
          <w:rFonts w:ascii="Arial" w:hAnsi="Arial"/>
          <w:sz w:val="24"/>
          <w:szCs w:val="24"/>
        </w:rPr>
      </w:pPr>
    </w:p>
    <w:p w14:paraId="680C8918" w14:textId="0F905B63" w:rsidR="00753877" w:rsidRPr="00613008" w:rsidRDefault="00613008" w:rsidP="00753877">
      <w:pPr>
        <w:spacing w:before="120" w:after="120" w:line="360" w:lineRule="auto"/>
        <w:jc w:val="both"/>
        <w:rPr>
          <w:rFonts w:ascii="Arial" w:hAnsi="Arial"/>
          <w:b/>
          <w:bCs/>
          <w:sz w:val="22"/>
          <w:szCs w:val="22"/>
          <w:u w:val="single"/>
        </w:rPr>
      </w:pPr>
      <w:bookmarkStart w:id="1" w:name="_8vmm2jdzr2zf" w:colFirst="0" w:colLast="0"/>
      <w:bookmarkEnd w:id="1"/>
      <w:r w:rsidRPr="00613008">
        <w:rPr>
          <w:rFonts w:ascii="Arial" w:hAnsi="Arial"/>
          <w:b/>
          <w:bCs/>
          <w:sz w:val="22"/>
          <w:szCs w:val="22"/>
          <w:u w:val="single"/>
        </w:rPr>
        <w:t>Introduction</w:t>
      </w:r>
    </w:p>
    <w:p w14:paraId="7C82F3F1" w14:textId="761E2128" w:rsidR="00613008" w:rsidRDefault="00613008" w:rsidP="00753877">
      <w:pPr>
        <w:pStyle w:val="ListParagraph"/>
        <w:numPr>
          <w:ilvl w:val="0"/>
          <w:numId w:val="32"/>
        </w:numPr>
        <w:spacing w:before="120" w:after="120" w:line="360" w:lineRule="auto"/>
        <w:jc w:val="both"/>
        <w:rPr>
          <w:rFonts w:ascii="Arial" w:hAnsi="Arial"/>
          <w:sz w:val="22"/>
          <w:szCs w:val="22"/>
        </w:rPr>
      </w:pPr>
      <w:r w:rsidRPr="00613008">
        <w:rPr>
          <w:rFonts w:ascii="Arial" w:hAnsi="Arial"/>
          <w:sz w:val="22"/>
          <w:szCs w:val="22"/>
        </w:rPr>
        <w:t>This is the Data Breach Procedure (“Procedure”) of [</w:t>
      </w:r>
      <w:r w:rsidRPr="00613008">
        <w:rPr>
          <w:rFonts w:ascii="Arial" w:hAnsi="Arial"/>
          <w:sz w:val="22"/>
          <w:szCs w:val="22"/>
          <w:highlight w:val="yellow"/>
        </w:rPr>
        <w:t>Insert name of Trust</w:t>
      </w:r>
      <w:r w:rsidRPr="00613008">
        <w:rPr>
          <w:rFonts w:ascii="Arial" w:hAnsi="Arial"/>
          <w:sz w:val="22"/>
          <w:szCs w:val="22"/>
        </w:rPr>
        <w:t>] (“the Trust” / “we” / “us”).</w:t>
      </w:r>
    </w:p>
    <w:p w14:paraId="6228E131" w14:textId="77777777" w:rsidR="00613008" w:rsidRDefault="00613008" w:rsidP="00753877">
      <w:pPr>
        <w:pStyle w:val="ListParagraph"/>
        <w:spacing w:before="120" w:after="120" w:line="360" w:lineRule="auto"/>
        <w:jc w:val="both"/>
        <w:rPr>
          <w:rFonts w:ascii="Arial" w:hAnsi="Arial"/>
          <w:sz w:val="22"/>
          <w:szCs w:val="22"/>
        </w:rPr>
      </w:pPr>
    </w:p>
    <w:p w14:paraId="46D553BF" w14:textId="77777777" w:rsidR="00613008" w:rsidRDefault="00613008" w:rsidP="00753877">
      <w:pPr>
        <w:pStyle w:val="ListParagraph"/>
        <w:numPr>
          <w:ilvl w:val="0"/>
          <w:numId w:val="32"/>
        </w:numPr>
        <w:spacing w:before="120" w:after="120" w:line="360" w:lineRule="auto"/>
        <w:jc w:val="both"/>
        <w:rPr>
          <w:rFonts w:ascii="Arial" w:hAnsi="Arial"/>
          <w:sz w:val="22"/>
          <w:szCs w:val="22"/>
        </w:rPr>
      </w:pPr>
      <w:r w:rsidRPr="00613008">
        <w:rPr>
          <w:rFonts w:ascii="Arial" w:hAnsi="Arial"/>
          <w:sz w:val="22"/>
          <w:szCs w:val="22"/>
        </w:rPr>
        <w:t>The Trust recognises that personal data breaches may give rise to significant legal, operational, safeguarding and reputational risks if not managed appropriately. This Procedure has therefore been implemented to ensure that data breaches are identified, reported, managed and recorded in a consistent and compliant manner.</w:t>
      </w:r>
    </w:p>
    <w:p w14:paraId="76B370BD" w14:textId="77777777" w:rsidR="005F6D67" w:rsidRPr="005F6D67" w:rsidRDefault="005F6D67" w:rsidP="00753877">
      <w:pPr>
        <w:pStyle w:val="ListParagraph"/>
        <w:spacing w:before="120" w:after="120" w:line="360" w:lineRule="auto"/>
        <w:rPr>
          <w:rFonts w:ascii="Arial" w:hAnsi="Arial"/>
          <w:sz w:val="22"/>
          <w:szCs w:val="22"/>
        </w:rPr>
      </w:pPr>
    </w:p>
    <w:p w14:paraId="00FA8F25" w14:textId="77777777" w:rsidR="00613008" w:rsidRDefault="00613008" w:rsidP="00753877">
      <w:pPr>
        <w:pStyle w:val="ListParagraph"/>
        <w:numPr>
          <w:ilvl w:val="0"/>
          <w:numId w:val="32"/>
        </w:numPr>
        <w:spacing w:before="120" w:after="120" w:line="360" w:lineRule="auto"/>
        <w:jc w:val="both"/>
        <w:rPr>
          <w:rFonts w:ascii="Arial" w:hAnsi="Arial"/>
          <w:sz w:val="22"/>
          <w:szCs w:val="22"/>
        </w:rPr>
      </w:pPr>
      <w:r w:rsidRPr="005F6D67">
        <w:rPr>
          <w:rFonts w:ascii="Arial" w:hAnsi="Arial"/>
          <w:sz w:val="22"/>
          <w:szCs w:val="22"/>
        </w:rPr>
        <w:t>This Procedure establishes the framework which must be followed whenever the Trust becomes aware of an actual or suspected personal data breach.</w:t>
      </w:r>
    </w:p>
    <w:p w14:paraId="518CB442" w14:textId="77777777" w:rsidR="005F6D67" w:rsidRPr="005F6D67" w:rsidRDefault="005F6D67" w:rsidP="00753877">
      <w:pPr>
        <w:pStyle w:val="ListParagraph"/>
        <w:spacing w:before="120" w:after="120" w:line="360" w:lineRule="auto"/>
        <w:rPr>
          <w:rFonts w:ascii="Arial" w:hAnsi="Arial"/>
          <w:sz w:val="22"/>
          <w:szCs w:val="22"/>
        </w:rPr>
      </w:pPr>
    </w:p>
    <w:p w14:paraId="2752403B" w14:textId="77777777" w:rsidR="00613008" w:rsidRDefault="00613008" w:rsidP="00753877">
      <w:pPr>
        <w:pStyle w:val="ListParagraph"/>
        <w:numPr>
          <w:ilvl w:val="0"/>
          <w:numId w:val="32"/>
        </w:numPr>
        <w:spacing w:before="120" w:after="120" w:line="360" w:lineRule="auto"/>
        <w:jc w:val="both"/>
        <w:rPr>
          <w:rFonts w:ascii="Arial" w:hAnsi="Arial"/>
          <w:sz w:val="22"/>
          <w:szCs w:val="22"/>
        </w:rPr>
      </w:pPr>
      <w:r w:rsidRPr="005F6D67">
        <w:rPr>
          <w:rFonts w:ascii="Arial" w:hAnsi="Arial"/>
          <w:sz w:val="22"/>
          <w:szCs w:val="22"/>
        </w:rPr>
        <w:t>This Procedure applies to all staff, schools, departments, contractors and other individuals acting on behalf of the Trust where they identify, report, manage or respond to a data breach.</w:t>
      </w:r>
    </w:p>
    <w:p w14:paraId="56AC64E1" w14:textId="77777777" w:rsidR="005F6D67" w:rsidRPr="005F6D67" w:rsidRDefault="005F6D67" w:rsidP="00753877">
      <w:pPr>
        <w:pStyle w:val="ListParagraph"/>
        <w:spacing w:before="120" w:after="120" w:line="360" w:lineRule="auto"/>
        <w:rPr>
          <w:rFonts w:ascii="Arial" w:hAnsi="Arial"/>
          <w:sz w:val="22"/>
          <w:szCs w:val="22"/>
        </w:rPr>
      </w:pPr>
    </w:p>
    <w:p w14:paraId="1976DD58" w14:textId="77777777" w:rsidR="00613008" w:rsidRDefault="00613008" w:rsidP="00753877">
      <w:pPr>
        <w:pStyle w:val="ListParagraph"/>
        <w:numPr>
          <w:ilvl w:val="0"/>
          <w:numId w:val="32"/>
        </w:numPr>
        <w:spacing w:before="120" w:after="120" w:line="360" w:lineRule="auto"/>
        <w:jc w:val="both"/>
        <w:rPr>
          <w:rFonts w:ascii="Arial" w:hAnsi="Arial"/>
          <w:sz w:val="22"/>
          <w:szCs w:val="22"/>
        </w:rPr>
      </w:pPr>
      <w:r w:rsidRPr="005F6D67">
        <w:rPr>
          <w:rFonts w:ascii="Arial" w:hAnsi="Arial"/>
          <w:sz w:val="22"/>
          <w:szCs w:val="22"/>
        </w:rPr>
        <w:t>This Procedure does not form part of any employee’s contract of employment and may be amended at any time.</w:t>
      </w:r>
    </w:p>
    <w:p w14:paraId="347A2FEC" w14:textId="77777777" w:rsidR="005F6D67" w:rsidRPr="005F6D67" w:rsidRDefault="005F6D67" w:rsidP="00753877">
      <w:pPr>
        <w:pStyle w:val="ListParagraph"/>
        <w:spacing w:before="120" w:after="120" w:line="360" w:lineRule="auto"/>
        <w:rPr>
          <w:rFonts w:ascii="Arial" w:hAnsi="Arial"/>
          <w:sz w:val="22"/>
          <w:szCs w:val="22"/>
        </w:rPr>
      </w:pPr>
    </w:p>
    <w:p w14:paraId="00164A02" w14:textId="77777777" w:rsidR="00613008" w:rsidRDefault="00613008" w:rsidP="00753877">
      <w:pPr>
        <w:pStyle w:val="ListParagraph"/>
        <w:numPr>
          <w:ilvl w:val="0"/>
          <w:numId w:val="32"/>
        </w:numPr>
        <w:spacing w:before="120" w:after="120" w:line="360" w:lineRule="auto"/>
        <w:jc w:val="both"/>
        <w:rPr>
          <w:rFonts w:ascii="Arial" w:hAnsi="Arial"/>
          <w:sz w:val="22"/>
          <w:szCs w:val="22"/>
        </w:rPr>
      </w:pPr>
      <w:r w:rsidRPr="005F6D67">
        <w:rPr>
          <w:rFonts w:ascii="Arial" w:hAnsi="Arial"/>
          <w:sz w:val="22"/>
          <w:szCs w:val="22"/>
        </w:rPr>
        <w:t>The Procedure will be reviewed and updated in accordance with documented review dates, though the Trust reserves the right to update this Procedure at any time where it is more immediately necessary to do so, for example because of operational changes, court or regulatory decisions, or changes in regulatory guidance.</w:t>
      </w:r>
    </w:p>
    <w:p w14:paraId="638AB37F" w14:textId="77777777" w:rsidR="00753877" w:rsidRPr="00753877" w:rsidRDefault="00753877" w:rsidP="00753877">
      <w:pPr>
        <w:pStyle w:val="ListParagraph"/>
        <w:rPr>
          <w:rFonts w:ascii="Arial" w:hAnsi="Arial"/>
          <w:sz w:val="22"/>
          <w:szCs w:val="22"/>
        </w:rPr>
      </w:pPr>
    </w:p>
    <w:p w14:paraId="0BCD7192" w14:textId="77777777" w:rsidR="00753877" w:rsidRPr="005F6D67" w:rsidRDefault="00753877" w:rsidP="00753877">
      <w:pPr>
        <w:pStyle w:val="ListParagraph"/>
        <w:spacing w:before="120" w:after="120" w:line="360" w:lineRule="auto"/>
        <w:jc w:val="both"/>
        <w:rPr>
          <w:rFonts w:ascii="Arial" w:hAnsi="Arial"/>
          <w:sz w:val="22"/>
          <w:szCs w:val="22"/>
        </w:rPr>
      </w:pPr>
    </w:p>
    <w:p w14:paraId="7221E010" w14:textId="62F14695" w:rsidR="00613008" w:rsidRPr="005F6D67" w:rsidRDefault="00613008" w:rsidP="00753877">
      <w:pPr>
        <w:spacing w:before="120" w:after="120" w:line="360" w:lineRule="auto"/>
        <w:jc w:val="both"/>
        <w:rPr>
          <w:rFonts w:ascii="Arial" w:hAnsi="Arial"/>
          <w:b/>
          <w:bCs/>
          <w:sz w:val="22"/>
          <w:szCs w:val="22"/>
          <w:u w:val="single"/>
        </w:rPr>
      </w:pPr>
      <w:r w:rsidRPr="005F6D67">
        <w:rPr>
          <w:rFonts w:ascii="Arial" w:hAnsi="Arial"/>
          <w:b/>
          <w:bCs/>
          <w:sz w:val="22"/>
          <w:szCs w:val="22"/>
          <w:u w:val="single"/>
        </w:rPr>
        <w:t>Data Breach</w:t>
      </w:r>
    </w:p>
    <w:p w14:paraId="189DCA41" w14:textId="33B9D0ED" w:rsidR="00613008" w:rsidRDefault="00613008" w:rsidP="00753877">
      <w:pPr>
        <w:pStyle w:val="ListParagraph"/>
        <w:numPr>
          <w:ilvl w:val="0"/>
          <w:numId w:val="32"/>
        </w:numPr>
        <w:spacing w:before="120" w:after="120" w:line="360" w:lineRule="auto"/>
        <w:jc w:val="both"/>
        <w:rPr>
          <w:rFonts w:ascii="Arial" w:hAnsi="Arial"/>
          <w:sz w:val="22"/>
          <w:szCs w:val="22"/>
        </w:rPr>
      </w:pPr>
      <w:r w:rsidRPr="005F6D67">
        <w:rPr>
          <w:rFonts w:ascii="Arial" w:hAnsi="Arial"/>
          <w:sz w:val="22"/>
          <w:szCs w:val="22"/>
        </w:rPr>
        <w:t>A personal data breach means a breach of security leading to the accidental or unlawful destruction, loss, alteration, unauthorised disclosure of, or access to, personal information.</w:t>
      </w:r>
    </w:p>
    <w:p w14:paraId="251ECFA0" w14:textId="77777777" w:rsidR="005F6D67" w:rsidRDefault="005F6D67" w:rsidP="00753877">
      <w:pPr>
        <w:pStyle w:val="ListParagraph"/>
        <w:spacing w:before="120" w:after="120" w:line="360" w:lineRule="auto"/>
        <w:jc w:val="both"/>
        <w:rPr>
          <w:rFonts w:ascii="Arial" w:hAnsi="Arial"/>
          <w:sz w:val="22"/>
          <w:szCs w:val="22"/>
        </w:rPr>
      </w:pPr>
    </w:p>
    <w:p w14:paraId="4E78F13C" w14:textId="444D9F97" w:rsidR="00613008" w:rsidRDefault="00613008" w:rsidP="00753877">
      <w:pPr>
        <w:pStyle w:val="ListParagraph"/>
        <w:numPr>
          <w:ilvl w:val="0"/>
          <w:numId w:val="32"/>
        </w:numPr>
        <w:spacing w:before="120" w:after="120" w:line="360" w:lineRule="auto"/>
        <w:jc w:val="both"/>
        <w:rPr>
          <w:rFonts w:ascii="Arial" w:hAnsi="Arial"/>
          <w:sz w:val="22"/>
          <w:szCs w:val="22"/>
        </w:rPr>
      </w:pPr>
      <w:r w:rsidRPr="00A749D4">
        <w:rPr>
          <w:rFonts w:ascii="Arial" w:hAnsi="Arial"/>
          <w:sz w:val="22"/>
          <w:szCs w:val="22"/>
        </w:rPr>
        <w:t>Examples of data breaches include:</w:t>
      </w:r>
    </w:p>
    <w:p w14:paraId="5BFB9E68" w14:textId="77777777" w:rsidR="00A749D4" w:rsidRPr="00A749D4" w:rsidRDefault="00A749D4" w:rsidP="00753877">
      <w:pPr>
        <w:pStyle w:val="ListParagraph"/>
        <w:spacing w:before="120" w:after="120" w:line="360" w:lineRule="auto"/>
        <w:rPr>
          <w:rFonts w:ascii="Arial" w:hAnsi="Arial"/>
          <w:sz w:val="22"/>
          <w:szCs w:val="22"/>
        </w:rPr>
      </w:pPr>
    </w:p>
    <w:p w14:paraId="1761B446" w14:textId="7D98965C" w:rsidR="00326DC9" w:rsidRDefault="00753877" w:rsidP="00753877">
      <w:pPr>
        <w:spacing w:before="120" w:after="120" w:line="360" w:lineRule="auto"/>
        <w:ind w:left="1560" w:hanging="567"/>
        <w:jc w:val="both"/>
        <w:rPr>
          <w:rFonts w:ascii="Arial" w:hAnsi="Arial"/>
          <w:sz w:val="22"/>
          <w:szCs w:val="22"/>
        </w:rPr>
      </w:pPr>
      <w:r>
        <w:rPr>
          <w:rFonts w:ascii="Arial" w:hAnsi="Arial"/>
          <w:sz w:val="22"/>
          <w:szCs w:val="22"/>
        </w:rPr>
        <w:t xml:space="preserve"> </w:t>
      </w:r>
      <w:r w:rsidR="00A749D4">
        <w:rPr>
          <w:rFonts w:ascii="Arial" w:hAnsi="Arial"/>
          <w:sz w:val="22"/>
          <w:szCs w:val="22"/>
        </w:rPr>
        <w:t xml:space="preserve">8.1 </w:t>
      </w:r>
      <w:r w:rsidR="00613008" w:rsidRPr="00613008">
        <w:rPr>
          <w:rFonts w:ascii="Arial" w:hAnsi="Arial"/>
          <w:sz w:val="22"/>
          <w:szCs w:val="22"/>
        </w:rPr>
        <w:t xml:space="preserve"> </w:t>
      </w:r>
      <w:r w:rsidR="003A5FCC">
        <w:rPr>
          <w:rFonts w:ascii="Arial" w:hAnsi="Arial"/>
          <w:sz w:val="22"/>
          <w:szCs w:val="22"/>
        </w:rPr>
        <w:tab/>
      </w:r>
      <w:r w:rsidR="00613008" w:rsidRPr="00613008">
        <w:rPr>
          <w:rFonts w:ascii="Arial" w:hAnsi="Arial"/>
          <w:sz w:val="22"/>
          <w:szCs w:val="22"/>
        </w:rPr>
        <w:t>sending personal information to the incorrect recipient;</w:t>
      </w:r>
    </w:p>
    <w:p w14:paraId="794311F9" w14:textId="0E0501DE" w:rsidR="00A749D4" w:rsidRDefault="00613008" w:rsidP="00753877">
      <w:pPr>
        <w:spacing w:before="120" w:after="120" w:line="360" w:lineRule="auto"/>
        <w:ind w:left="720" w:hanging="567"/>
        <w:jc w:val="both"/>
        <w:rPr>
          <w:rFonts w:ascii="Arial" w:hAnsi="Arial"/>
          <w:sz w:val="22"/>
          <w:szCs w:val="22"/>
        </w:rPr>
      </w:pPr>
      <w:r w:rsidRPr="00613008">
        <w:rPr>
          <w:rFonts w:ascii="Arial" w:hAnsi="Arial"/>
          <w:sz w:val="22"/>
          <w:szCs w:val="22"/>
        </w:rPr>
        <w:t xml:space="preserve"> </w:t>
      </w:r>
      <w:r w:rsidR="00E97DAB">
        <w:rPr>
          <w:rFonts w:ascii="Arial" w:hAnsi="Arial"/>
          <w:sz w:val="22"/>
          <w:szCs w:val="22"/>
        </w:rPr>
        <w:tab/>
        <w:t xml:space="preserve">     </w:t>
      </w:r>
      <w:r w:rsidR="00A749D4">
        <w:rPr>
          <w:rFonts w:ascii="Arial" w:hAnsi="Arial"/>
          <w:sz w:val="22"/>
          <w:szCs w:val="22"/>
        </w:rPr>
        <w:t>8</w:t>
      </w:r>
      <w:r w:rsidRPr="00613008">
        <w:rPr>
          <w:rFonts w:ascii="Arial" w:hAnsi="Arial"/>
          <w:sz w:val="22"/>
          <w:szCs w:val="22"/>
        </w:rPr>
        <w:t xml:space="preserve">.2 </w:t>
      </w:r>
      <w:r w:rsidR="003A5FCC">
        <w:rPr>
          <w:rFonts w:ascii="Arial" w:hAnsi="Arial"/>
          <w:sz w:val="22"/>
          <w:szCs w:val="22"/>
        </w:rPr>
        <w:tab/>
        <w:t xml:space="preserve"> </w:t>
      </w:r>
      <w:r w:rsidR="00326DC9">
        <w:rPr>
          <w:rFonts w:ascii="Arial" w:hAnsi="Arial"/>
          <w:sz w:val="22"/>
          <w:szCs w:val="22"/>
        </w:rPr>
        <w:t xml:space="preserve"> </w:t>
      </w:r>
      <w:r w:rsidRPr="00613008">
        <w:rPr>
          <w:rFonts w:ascii="Arial" w:hAnsi="Arial"/>
          <w:sz w:val="22"/>
          <w:szCs w:val="22"/>
        </w:rPr>
        <w:t>loss or theft of devices, files or paperwork containing personal information;</w:t>
      </w:r>
    </w:p>
    <w:p w14:paraId="13C15AB3" w14:textId="61CD3DF5" w:rsidR="00A749D4" w:rsidRDefault="00613008" w:rsidP="00753877">
      <w:pPr>
        <w:spacing w:before="120" w:after="120" w:line="360" w:lineRule="auto"/>
        <w:ind w:left="720" w:firstLine="273"/>
        <w:jc w:val="both"/>
        <w:rPr>
          <w:rFonts w:ascii="Arial" w:hAnsi="Arial"/>
          <w:sz w:val="22"/>
          <w:szCs w:val="22"/>
        </w:rPr>
      </w:pPr>
      <w:r w:rsidRPr="00613008">
        <w:rPr>
          <w:rFonts w:ascii="Arial" w:hAnsi="Arial"/>
          <w:sz w:val="22"/>
          <w:szCs w:val="22"/>
        </w:rPr>
        <w:t xml:space="preserve"> </w:t>
      </w:r>
      <w:r w:rsidR="00A749D4">
        <w:rPr>
          <w:rFonts w:ascii="Arial" w:hAnsi="Arial"/>
          <w:sz w:val="22"/>
          <w:szCs w:val="22"/>
        </w:rPr>
        <w:t>8</w:t>
      </w:r>
      <w:r w:rsidRPr="00613008">
        <w:rPr>
          <w:rFonts w:ascii="Arial" w:hAnsi="Arial"/>
          <w:sz w:val="22"/>
          <w:szCs w:val="22"/>
        </w:rPr>
        <w:t xml:space="preserve">.3 </w:t>
      </w:r>
      <w:r w:rsidR="00753877">
        <w:rPr>
          <w:rFonts w:ascii="Arial" w:hAnsi="Arial"/>
          <w:sz w:val="22"/>
          <w:szCs w:val="22"/>
        </w:rPr>
        <w:t xml:space="preserve"> </w:t>
      </w:r>
      <w:r w:rsidR="00E97DAB">
        <w:rPr>
          <w:rFonts w:ascii="Arial" w:hAnsi="Arial"/>
          <w:sz w:val="22"/>
          <w:szCs w:val="22"/>
        </w:rPr>
        <w:t xml:space="preserve"> </w:t>
      </w:r>
      <w:r w:rsidRPr="00613008">
        <w:rPr>
          <w:rFonts w:ascii="Arial" w:hAnsi="Arial"/>
          <w:sz w:val="22"/>
          <w:szCs w:val="22"/>
        </w:rPr>
        <w:t xml:space="preserve">unauthorised access to systems or records; </w:t>
      </w:r>
    </w:p>
    <w:p w14:paraId="3E4E2249" w14:textId="19CEC7A2" w:rsidR="00A749D4" w:rsidRDefault="00326DC9" w:rsidP="00753877">
      <w:pPr>
        <w:spacing w:before="120" w:after="120" w:line="360" w:lineRule="auto"/>
        <w:ind w:left="720" w:firstLine="273"/>
        <w:jc w:val="both"/>
        <w:rPr>
          <w:rFonts w:ascii="Arial" w:hAnsi="Arial"/>
          <w:sz w:val="22"/>
          <w:szCs w:val="22"/>
        </w:rPr>
      </w:pPr>
      <w:r>
        <w:rPr>
          <w:rFonts w:ascii="Arial" w:hAnsi="Arial"/>
          <w:sz w:val="22"/>
          <w:szCs w:val="22"/>
        </w:rPr>
        <w:t xml:space="preserve"> 8</w:t>
      </w:r>
      <w:r w:rsidR="00613008" w:rsidRPr="00613008">
        <w:rPr>
          <w:rFonts w:ascii="Arial" w:hAnsi="Arial"/>
          <w:sz w:val="22"/>
          <w:szCs w:val="22"/>
        </w:rPr>
        <w:t>.4</w:t>
      </w:r>
      <w:r w:rsidR="00E97DAB">
        <w:rPr>
          <w:rFonts w:ascii="Arial" w:hAnsi="Arial"/>
          <w:sz w:val="22"/>
          <w:szCs w:val="22"/>
        </w:rPr>
        <w:t xml:space="preserve"> </w:t>
      </w:r>
      <w:r w:rsidR="00753877">
        <w:rPr>
          <w:rFonts w:ascii="Arial" w:hAnsi="Arial"/>
          <w:sz w:val="22"/>
          <w:szCs w:val="22"/>
        </w:rPr>
        <w:t xml:space="preserve"> </w:t>
      </w:r>
      <w:r w:rsidR="00613008" w:rsidRPr="00613008">
        <w:rPr>
          <w:rFonts w:ascii="Arial" w:hAnsi="Arial"/>
          <w:sz w:val="22"/>
          <w:szCs w:val="22"/>
        </w:rPr>
        <w:t xml:space="preserve"> phishing, ransomware or other cyber incidents; </w:t>
      </w:r>
    </w:p>
    <w:p w14:paraId="73C8E81B" w14:textId="2CCD4D59" w:rsidR="00A749D4" w:rsidRDefault="00326DC9" w:rsidP="00753877">
      <w:pPr>
        <w:spacing w:before="120" w:after="120" w:line="360" w:lineRule="auto"/>
        <w:ind w:left="720" w:firstLine="273"/>
        <w:jc w:val="both"/>
        <w:rPr>
          <w:rFonts w:ascii="Arial" w:hAnsi="Arial"/>
          <w:sz w:val="22"/>
          <w:szCs w:val="22"/>
        </w:rPr>
      </w:pPr>
      <w:r>
        <w:rPr>
          <w:rFonts w:ascii="Arial" w:hAnsi="Arial"/>
          <w:sz w:val="22"/>
          <w:szCs w:val="22"/>
        </w:rPr>
        <w:t xml:space="preserve"> 8</w:t>
      </w:r>
      <w:r w:rsidR="00613008" w:rsidRPr="00613008">
        <w:rPr>
          <w:rFonts w:ascii="Arial" w:hAnsi="Arial"/>
          <w:sz w:val="22"/>
          <w:szCs w:val="22"/>
        </w:rPr>
        <w:t xml:space="preserve">.5 </w:t>
      </w:r>
      <w:r w:rsidR="00E97DAB">
        <w:rPr>
          <w:rFonts w:ascii="Arial" w:hAnsi="Arial"/>
          <w:sz w:val="22"/>
          <w:szCs w:val="22"/>
        </w:rPr>
        <w:t xml:space="preserve"> </w:t>
      </w:r>
      <w:r w:rsidR="00753877">
        <w:rPr>
          <w:rFonts w:ascii="Arial" w:hAnsi="Arial"/>
          <w:sz w:val="22"/>
          <w:szCs w:val="22"/>
        </w:rPr>
        <w:t xml:space="preserve"> </w:t>
      </w:r>
      <w:r w:rsidR="00613008" w:rsidRPr="00613008">
        <w:rPr>
          <w:rFonts w:ascii="Arial" w:hAnsi="Arial"/>
          <w:sz w:val="22"/>
          <w:szCs w:val="22"/>
        </w:rPr>
        <w:t xml:space="preserve">accidental deletion or alteration of information; and </w:t>
      </w:r>
    </w:p>
    <w:p w14:paraId="3057578C" w14:textId="5B1D0B59" w:rsidR="00613008" w:rsidRDefault="00326DC9" w:rsidP="00753877">
      <w:pPr>
        <w:spacing w:before="120" w:after="120" w:line="360" w:lineRule="auto"/>
        <w:ind w:left="720" w:firstLine="273"/>
        <w:jc w:val="both"/>
        <w:rPr>
          <w:rFonts w:ascii="Arial" w:hAnsi="Arial"/>
          <w:sz w:val="22"/>
          <w:szCs w:val="22"/>
        </w:rPr>
      </w:pPr>
      <w:r>
        <w:rPr>
          <w:rFonts w:ascii="Arial" w:hAnsi="Arial"/>
          <w:sz w:val="22"/>
          <w:szCs w:val="22"/>
        </w:rPr>
        <w:t xml:space="preserve"> 8</w:t>
      </w:r>
      <w:r w:rsidR="00613008" w:rsidRPr="00613008">
        <w:rPr>
          <w:rFonts w:ascii="Arial" w:hAnsi="Arial"/>
          <w:sz w:val="22"/>
          <w:szCs w:val="22"/>
        </w:rPr>
        <w:t xml:space="preserve">.6 </w:t>
      </w:r>
      <w:r w:rsidR="00E97DAB">
        <w:rPr>
          <w:rFonts w:ascii="Arial" w:hAnsi="Arial"/>
          <w:sz w:val="22"/>
          <w:szCs w:val="22"/>
        </w:rPr>
        <w:t xml:space="preserve"> </w:t>
      </w:r>
      <w:r w:rsidR="00753877">
        <w:rPr>
          <w:rFonts w:ascii="Arial" w:hAnsi="Arial"/>
          <w:sz w:val="22"/>
          <w:szCs w:val="22"/>
        </w:rPr>
        <w:t xml:space="preserve"> </w:t>
      </w:r>
      <w:r w:rsidR="00613008" w:rsidRPr="00613008">
        <w:rPr>
          <w:rFonts w:ascii="Arial" w:hAnsi="Arial"/>
          <w:sz w:val="22"/>
          <w:szCs w:val="22"/>
        </w:rPr>
        <w:t>disclosure of personal information without lawful authority.</w:t>
      </w:r>
    </w:p>
    <w:p w14:paraId="097ABBF1" w14:textId="77777777" w:rsidR="00753877" w:rsidRPr="00613008" w:rsidRDefault="00753877" w:rsidP="00753877">
      <w:pPr>
        <w:spacing w:before="120" w:after="120" w:line="360" w:lineRule="auto"/>
        <w:ind w:left="720" w:firstLine="273"/>
        <w:jc w:val="both"/>
        <w:rPr>
          <w:rFonts w:ascii="Arial" w:hAnsi="Arial"/>
          <w:sz w:val="22"/>
          <w:szCs w:val="22"/>
        </w:rPr>
      </w:pPr>
    </w:p>
    <w:p w14:paraId="21C65A32" w14:textId="086339E7" w:rsidR="00613008" w:rsidRDefault="00613008" w:rsidP="00753877">
      <w:pPr>
        <w:pStyle w:val="ListParagraph"/>
        <w:numPr>
          <w:ilvl w:val="0"/>
          <w:numId w:val="32"/>
        </w:numPr>
        <w:spacing w:before="120" w:after="120" w:line="360" w:lineRule="auto"/>
        <w:ind w:left="714" w:hanging="357"/>
        <w:jc w:val="both"/>
        <w:rPr>
          <w:rFonts w:ascii="Arial" w:hAnsi="Arial"/>
          <w:sz w:val="22"/>
          <w:szCs w:val="22"/>
        </w:rPr>
      </w:pPr>
      <w:r w:rsidRPr="00AB006E">
        <w:rPr>
          <w:rFonts w:ascii="Arial" w:hAnsi="Arial"/>
          <w:sz w:val="22"/>
          <w:szCs w:val="22"/>
        </w:rPr>
        <w:t>This list is not exhaustive. If there is any doubt as to whether an incident constitutes a data breach, it must be reported in accordance with this Procedure.</w:t>
      </w:r>
    </w:p>
    <w:p w14:paraId="4C24CAC2" w14:textId="77777777" w:rsidR="00753877" w:rsidRPr="00AB006E" w:rsidRDefault="00753877" w:rsidP="00753877">
      <w:pPr>
        <w:pStyle w:val="ListParagraph"/>
        <w:spacing w:before="120" w:after="120" w:line="360" w:lineRule="auto"/>
        <w:ind w:left="714"/>
        <w:jc w:val="both"/>
        <w:rPr>
          <w:rFonts w:ascii="Arial" w:hAnsi="Arial"/>
          <w:sz w:val="22"/>
          <w:szCs w:val="22"/>
        </w:rPr>
      </w:pPr>
    </w:p>
    <w:p w14:paraId="517EFCD1" w14:textId="77777777" w:rsidR="00613008" w:rsidRPr="002B66C7" w:rsidRDefault="00613008" w:rsidP="00753877">
      <w:pPr>
        <w:spacing w:before="120" w:after="120" w:line="360" w:lineRule="auto"/>
        <w:jc w:val="both"/>
        <w:rPr>
          <w:rFonts w:ascii="Arial" w:hAnsi="Arial"/>
          <w:b/>
          <w:bCs/>
          <w:sz w:val="22"/>
          <w:szCs w:val="22"/>
          <w:u w:val="single"/>
        </w:rPr>
      </w:pPr>
      <w:r w:rsidRPr="002B66C7">
        <w:rPr>
          <w:rFonts w:ascii="Arial" w:hAnsi="Arial"/>
          <w:b/>
          <w:bCs/>
          <w:sz w:val="22"/>
          <w:szCs w:val="22"/>
          <w:u w:val="single"/>
        </w:rPr>
        <w:t>Reporting A Data Breach</w:t>
      </w:r>
    </w:p>
    <w:p w14:paraId="0FB5B0CD" w14:textId="71663FCF" w:rsidR="00613008" w:rsidRDefault="00613008" w:rsidP="00753877">
      <w:pPr>
        <w:pStyle w:val="ListParagraph"/>
        <w:numPr>
          <w:ilvl w:val="0"/>
          <w:numId w:val="32"/>
        </w:numPr>
        <w:spacing w:before="120" w:after="120" w:line="360" w:lineRule="auto"/>
        <w:jc w:val="both"/>
        <w:rPr>
          <w:rFonts w:ascii="Arial" w:hAnsi="Arial"/>
          <w:sz w:val="22"/>
          <w:szCs w:val="22"/>
        </w:rPr>
      </w:pPr>
      <w:r w:rsidRPr="00DB4D99">
        <w:rPr>
          <w:rFonts w:ascii="Arial" w:hAnsi="Arial"/>
          <w:sz w:val="22"/>
          <w:szCs w:val="22"/>
        </w:rPr>
        <w:t>Any individual who becomes aware of an actual or suspected data breach must report it immediately.</w:t>
      </w:r>
    </w:p>
    <w:p w14:paraId="2901581C" w14:textId="77777777" w:rsidR="00DB4D99" w:rsidRDefault="00DB4D99" w:rsidP="00753877">
      <w:pPr>
        <w:pStyle w:val="ListParagraph"/>
        <w:spacing w:before="120" w:after="120" w:line="360" w:lineRule="auto"/>
        <w:jc w:val="both"/>
        <w:rPr>
          <w:rFonts w:ascii="Arial" w:hAnsi="Arial"/>
          <w:sz w:val="22"/>
          <w:szCs w:val="22"/>
        </w:rPr>
      </w:pPr>
    </w:p>
    <w:p w14:paraId="484C57E7" w14:textId="77777777" w:rsidR="00613008" w:rsidRDefault="00613008" w:rsidP="00753877">
      <w:pPr>
        <w:pStyle w:val="ListParagraph"/>
        <w:numPr>
          <w:ilvl w:val="0"/>
          <w:numId w:val="32"/>
        </w:numPr>
        <w:spacing w:before="120" w:after="120" w:line="360" w:lineRule="auto"/>
        <w:jc w:val="both"/>
        <w:rPr>
          <w:rFonts w:ascii="Arial" w:hAnsi="Arial"/>
          <w:sz w:val="22"/>
          <w:szCs w:val="22"/>
        </w:rPr>
      </w:pPr>
      <w:r w:rsidRPr="00DB4D99">
        <w:rPr>
          <w:rFonts w:ascii="Arial" w:hAnsi="Arial"/>
          <w:sz w:val="22"/>
          <w:szCs w:val="22"/>
        </w:rPr>
        <w:t>Where a school becomes aware of a data breach, it must notify the Trust’s central team without delay.</w:t>
      </w:r>
    </w:p>
    <w:p w14:paraId="03414FDB" w14:textId="77777777" w:rsidR="00DB4D99" w:rsidRPr="00DB4D99" w:rsidRDefault="00DB4D99" w:rsidP="00753877">
      <w:pPr>
        <w:pStyle w:val="ListParagraph"/>
        <w:spacing w:before="120" w:after="120" w:line="360" w:lineRule="auto"/>
        <w:rPr>
          <w:rFonts w:ascii="Arial" w:hAnsi="Arial"/>
          <w:sz w:val="22"/>
          <w:szCs w:val="22"/>
        </w:rPr>
      </w:pPr>
    </w:p>
    <w:p w14:paraId="33D511EF" w14:textId="77777777" w:rsidR="00613008" w:rsidRDefault="00613008" w:rsidP="00753877">
      <w:pPr>
        <w:pStyle w:val="ListParagraph"/>
        <w:numPr>
          <w:ilvl w:val="0"/>
          <w:numId w:val="32"/>
        </w:numPr>
        <w:spacing w:before="120" w:after="120" w:line="360" w:lineRule="auto"/>
        <w:jc w:val="both"/>
        <w:rPr>
          <w:rFonts w:ascii="Arial" w:hAnsi="Arial"/>
          <w:sz w:val="22"/>
          <w:szCs w:val="22"/>
        </w:rPr>
      </w:pPr>
      <w:r w:rsidRPr="00DB4D99">
        <w:rPr>
          <w:rFonts w:ascii="Arial" w:hAnsi="Arial"/>
          <w:sz w:val="22"/>
          <w:szCs w:val="22"/>
        </w:rPr>
        <w:t>The school or reporting individual must provide:</w:t>
      </w:r>
    </w:p>
    <w:p w14:paraId="03220DFF" w14:textId="77777777" w:rsidR="00DB4D99" w:rsidRPr="00DB4D99" w:rsidRDefault="00DB4D99" w:rsidP="00753877">
      <w:pPr>
        <w:pStyle w:val="ListParagraph"/>
        <w:spacing w:before="120" w:after="120" w:line="360" w:lineRule="auto"/>
        <w:rPr>
          <w:rFonts w:ascii="Arial" w:hAnsi="Arial"/>
          <w:sz w:val="22"/>
          <w:szCs w:val="22"/>
        </w:rPr>
      </w:pPr>
    </w:p>
    <w:p w14:paraId="39BCD4AA" w14:textId="73745E44" w:rsidR="008F016D" w:rsidRDefault="00613008" w:rsidP="00753877">
      <w:pPr>
        <w:pStyle w:val="ListParagraph"/>
        <w:numPr>
          <w:ilvl w:val="1"/>
          <w:numId w:val="34"/>
        </w:numPr>
        <w:spacing w:before="120" w:after="120" w:line="360" w:lineRule="auto"/>
        <w:jc w:val="both"/>
        <w:rPr>
          <w:rFonts w:ascii="Arial" w:hAnsi="Arial"/>
          <w:sz w:val="22"/>
          <w:szCs w:val="22"/>
        </w:rPr>
      </w:pPr>
      <w:r w:rsidRPr="008F016D">
        <w:rPr>
          <w:rFonts w:ascii="Arial" w:hAnsi="Arial"/>
          <w:sz w:val="22"/>
          <w:szCs w:val="22"/>
        </w:rPr>
        <w:t xml:space="preserve">the date and time the breach occurred or was identified; </w:t>
      </w:r>
    </w:p>
    <w:p w14:paraId="6E5E81CB" w14:textId="77777777" w:rsidR="00DF2993" w:rsidRDefault="00613008" w:rsidP="00753877">
      <w:pPr>
        <w:pStyle w:val="ListParagraph"/>
        <w:numPr>
          <w:ilvl w:val="1"/>
          <w:numId w:val="34"/>
        </w:numPr>
        <w:spacing w:before="120" w:after="120" w:line="360" w:lineRule="auto"/>
        <w:jc w:val="both"/>
        <w:rPr>
          <w:rFonts w:ascii="Arial" w:hAnsi="Arial"/>
          <w:sz w:val="22"/>
          <w:szCs w:val="22"/>
        </w:rPr>
      </w:pPr>
      <w:r w:rsidRPr="00DF2993">
        <w:rPr>
          <w:rFonts w:ascii="Arial" w:hAnsi="Arial"/>
          <w:sz w:val="22"/>
          <w:szCs w:val="22"/>
        </w:rPr>
        <w:t xml:space="preserve">details of how the breach occurred; </w:t>
      </w:r>
    </w:p>
    <w:p w14:paraId="4B6FFEB6" w14:textId="77777777" w:rsidR="00DF2993" w:rsidRDefault="00613008" w:rsidP="00753877">
      <w:pPr>
        <w:pStyle w:val="ListParagraph"/>
        <w:numPr>
          <w:ilvl w:val="1"/>
          <w:numId w:val="34"/>
        </w:numPr>
        <w:spacing w:before="120" w:after="120" w:line="360" w:lineRule="auto"/>
        <w:jc w:val="both"/>
        <w:rPr>
          <w:rFonts w:ascii="Arial" w:hAnsi="Arial"/>
          <w:sz w:val="22"/>
          <w:szCs w:val="22"/>
        </w:rPr>
      </w:pPr>
      <w:r w:rsidRPr="00DF2993">
        <w:rPr>
          <w:rFonts w:ascii="Arial" w:hAnsi="Arial"/>
          <w:sz w:val="22"/>
          <w:szCs w:val="22"/>
        </w:rPr>
        <w:t xml:space="preserve">the categories of personal information involved; </w:t>
      </w:r>
    </w:p>
    <w:p w14:paraId="54493323" w14:textId="77777777" w:rsidR="00DF2993" w:rsidRDefault="00613008" w:rsidP="00753877">
      <w:pPr>
        <w:pStyle w:val="ListParagraph"/>
        <w:numPr>
          <w:ilvl w:val="1"/>
          <w:numId w:val="34"/>
        </w:numPr>
        <w:spacing w:before="120" w:after="120" w:line="360" w:lineRule="auto"/>
        <w:jc w:val="both"/>
        <w:rPr>
          <w:rFonts w:ascii="Arial" w:hAnsi="Arial"/>
          <w:sz w:val="22"/>
          <w:szCs w:val="22"/>
        </w:rPr>
      </w:pPr>
      <w:r w:rsidRPr="00DF2993">
        <w:rPr>
          <w:rFonts w:ascii="Arial" w:hAnsi="Arial"/>
          <w:sz w:val="22"/>
          <w:szCs w:val="22"/>
        </w:rPr>
        <w:t xml:space="preserve">the individuals or groups potentially affected; </w:t>
      </w:r>
    </w:p>
    <w:p w14:paraId="401BB3D9" w14:textId="77777777" w:rsidR="00DF2993" w:rsidRDefault="00613008" w:rsidP="00753877">
      <w:pPr>
        <w:pStyle w:val="ListParagraph"/>
        <w:numPr>
          <w:ilvl w:val="1"/>
          <w:numId w:val="34"/>
        </w:numPr>
        <w:spacing w:before="120" w:after="120" w:line="360" w:lineRule="auto"/>
        <w:jc w:val="both"/>
        <w:rPr>
          <w:rFonts w:ascii="Arial" w:hAnsi="Arial"/>
          <w:sz w:val="22"/>
          <w:szCs w:val="22"/>
        </w:rPr>
      </w:pPr>
      <w:r w:rsidRPr="00DF2993">
        <w:rPr>
          <w:rFonts w:ascii="Arial" w:hAnsi="Arial"/>
          <w:sz w:val="22"/>
          <w:szCs w:val="22"/>
        </w:rPr>
        <w:t xml:space="preserve">details of any immediate containment actions taken; and </w:t>
      </w:r>
    </w:p>
    <w:p w14:paraId="62B0F465" w14:textId="01CF7110" w:rsidR="00613008" w:rsidRDefault="00613008" w:rsidP="00753877">
      <w:pPr>
        <w:pStyle w:val="ListParagraph"/>
        <w:numPr>
          <w:ilvl w:val="1"/>
          <w:numId w:val="34"/>
        </w:numPr>
        <w:spacing w:before="120" w:after="120" w:line="360" w:lineRule="auto"/>
        <w:jc w:val="both"/>
        <w:rPr>
          <w:rFonts w:ascii="Arial" w:hAnsi="Arial"/>
          <w:sz w:val="22"/>
          <w:szCs w:val="22"/>
        </w:rPr>
      </w:pPr>
      <w:r w:rsidRPr="00DF2993">
        <w:rPr>
          <w:rFonts w:ascii="Arial" w:hAnsi="Arial"/>
          <w:sz w:val="22"/>
          <w:szCs w:val="22"/>
        </w:rPr>
        <w:t>any other relevant information relating to the incident.</w:t>
      </w:r>
    </w:p>
    <w:p w14:paraId="10DE3C4F" w14:textId="77777777" w:rsidR="00DF2993" w:rsidRDefault="00DF2993" w:rsidP="00753877">
      <w:pPr>
        <w:pStyle w:val="ListParagraph"/>
        <w:spacing w:before="120" w:after="120" w:line="360" w:lineRule="auto"/>
        <w:ind w:left="420"/>
        <w:jc w:val="both"/>
        <w:rPr>
          <w:rFonts w:ascii="Arial" w:hAnsi="Arial"/>
          <w:sz w:val="22"/>
          <w:szCs w:val="22"/>
        </w:rPr>
      </w:pPr>
    </w:p>
    <w:p w14:paraId="4C2B6C05" w14:textId="77777777" w:rsidR="00613008" w:rsidRDefault="00613008" w:rsidP="00753877">
      <w:pPr>
        <w:pStyle w:val="ListParagraph"/>
        <w:numPr>
          <w:ilvl w:val="0"/>
          <w:numId w:val="32"/>
        </w:numPr>
        <w:spacing w:before="120" w:after="120" w:line="360" w:lineRule="auto"/>
        <w:jc w:val="both"/>
        <w:rPr>
          <w:rFonts w:ascii="Arial" w:hAnsi="Arial"/>
          <w:sz w:val="22"/>
          <w:szCs w:val="22"/>
        </w:rPr>
      </w:pPr>
      <w:r w:rsidRPr="00DF2993">
        <w:rPr>
          <w:rFonts w:ascii="Arial" w:hAnsi="Arial"/>
          <w:sz w:val="22"/>
          <w:szCs w:val="22"/>
        </w:rPr>
        <w:t>Schools, departments and staff must not notify affected individuals or external organisations directly unless authorised to do so.</w:t>
      </w:r>
    </w:p>
    <w:p w14:paraId="5CB91011" w14:textId="77777777" w:rsidR="00753877" w:rsidRDefault="00753877" w:rsidP="00753877">
      <w:pPr>
        <w:pStyle w:val="ListParagraph"/>
        <w:spacing w:before="120" w:after="120" w:line="360" w:lineRule="auto"/>
        <w:jc w:val="both"/>
        <w:rPr>
          <w:rFonts w:ascii="Arial" w:hAnsi="Arial"/>
          <w:sz w:val="22"/>
          <w:szCs w:val="22"/>
        </w:rPr>
      </w:pPr>
    </w:p>
    <w:p w14:paraId="19FD8590" w14:textId="77777777" w:rsidR="00753877" w:rsidRPr="00DF2993" w:rsidRDefault="00753877" w:rsidP="00753877">
      <w:pPr>
        <w:pStyle w:val="ListParagraph"/>
        <w:spacing w:before="120" w:after="120" w:line="360" w:lineRule="auto"/>
        <w:jc w:val="both"/>
        <w:rPr>
          <w:rFonts w:ascii="Arial" w:hAnsi="Arial"/>
          <w:sz w:val="22"/>
          <w:szCs w:val="22"/>
        </w:rPr>
      </w:pPr>
    </w:p>
    <w:p w14:paraId="38DBEAA3" w14:textId="42FE5F4A" w:rsidR="00613008" w:rsidRPr="00DF2993" w:rsidRDefault="00613008" w:rsidP="00753877">
      <w:pPr>
        <w:spacing w:before="120" w:after="120" w:line="360" w:lineRule="auto"/>
        <w:jc w:val="both"/>
        <w:rPr>
          <w:rFonts w:ascii="Arial" w:hAnsi="Arial"/>
          <w:b/>
          <w:bCs/>
          <w:sz w:val="22"/>
          <w:szCs w:val="22"/>
          <w:u w:val="single"/>
        </w:rPr>
      </w:pPr>
      <w:r w:rsidRPr="00DF2993">
        <w:rPr>
          <w:rFonts w:ascii="Arial" w:hAnsi="Arial"/>
          <w:b/>
          <w:bCs/>
          <w:sz w:val="22"/>
          <w:szCs w:val="22"/>
          <w:u w:val="single"/>
        </w:rPr>
        <w:lastRenderedPageBreak/>
        <w:t xml:space="preserve">Creation </w:t>
      </w:r>
      <w:r w:rsidR="00C15FE4">
        <w:rPr>
          <w:rFonts w:ascii="Arial" w:hAnsi="Arial"/>
          <w:b/>
          <w:bCs/>
          <w:sz w:val="22"/>
          <w:szCs w:val="22"/>
          <w:u w:val="single"/>
        </w:rPr>
        <w:t>o</w:t>
      </w:r>
      <w:r w:rsidRPr="00DF2993">
        <w:rPr>
          <w:rFonts w:ascii="Arial" w:hAnsi="Arial"/>
          <w:b/>
          <w:bCs/>
          <w:sz w:val="22"/>
          <w:szCs w:val="22"/>
          <w:u w:val="single"/>
        </w:rPr>
        <w:t>f Breach Record In DPOwl</w:t>
      </w:r>
    </w:p>
    <w:p w14:paraId="67C53B7D" w14:textId="19B9AFD3" w:rsidR="00613008" w:rsidRDefault="00613008" w:rsidP="00753877">
      <w:pPr>
        <w:pStyle w:val="ListParagraph"/>
        <w:numPr>
          <w:ilvl w:val="0"/>
          <w:numId w:val="32"/>
        </w:numPr>
        <w:spacing w:before="120" w:after="120" w:line="360" w:lineRule="auto"/>
        <w:jc w:val="both"/>
        <w:rPr>
          <w:rFonts w:ascii="Arial" w:hAnsi="Arial"/>
          <w:sz w:val="22"/>
          <w:szCs w:val="22"/>
        </w:rPr>
      </w:pPr>
      <w:r w:rsidRPr="00DF2993">
        <w:rPr>
          <w:rFonts w:ascii="Arial" w:hAnsi="Arial"/>
          <w:sz w:val="22"/>
          <w:szCs w:val="22"/>
        </w:rPr>
        <w:t>The Trust’s central team is responsible for creating and managing data breach records within the Data Breach Register in DPOwl.</w:t>
      </w:r>
    </w:p>
    <w:p w14:paraId="3B5B3CD7" w14:textId="77777777" w:rsidR="00DF2993" w:rsidRPr="00DF2993" w:rsidRDefault="00DF2993" w:rsidP="00753877">
      <w:pPr>
        <w:pStyle w:val="ListParagraph"/>
        <w:spacing w:before="120" w:after="120" w:line="360" w:lineRule="auto"/>
        <w:jc w:val="both"/>
        <w:rPr>
          <w:rFonts w:ascii="Arial" w:hAnsi="Arial"/>
          <w:sz w:val="22"/>
          <w:szCs w:val="22"/>
        </w:rPr>
      </w:pPr>
    </w:p>
    <w:p w14:paraId="35BF89EC" w14:textId="4AB4B279" w:rsidR="00753877" w:rsidRPr="00753877" w:rsidRDefault="00613008" w:rsidP="00753877">
      <w:pPr>
        <w:pStyle w:val="ListParagraph"/>
        <w:numPr>
          <w:ilvl w:val="0"/>
          <w:numId w:val="32"/>
        </w:numPr>
        <w:spacing w:before="120" w:after="120" w:line="360" w:lineRule="auto"/>
        <w:jc w:val="both"/>
        <w:rPr>
          <w:rFonts w:ascii="Arial" w:hAnsi="Arial"/>
          <w:sz w:val="22"/>
          <w:szCs w:val="22"/>
        </w:rPr>
      </w:pPr>
      <w:r w:rsidRPr="00DF2993">
        <w:rPr>
          <w:rFonts w:ascii="Arial" w:hAnsi="Arial"/>
          <w:sz w:val="22"/>
          <w:szCs w:val="22"/>
        </w:rPr>
        <w:t>Upon receipt of the breach notification, the central team must:</w:t>
      </w:r>
    </w:p>
    <w:p w14:paraId="18AAE9B7" w14:textId="77777777" w:rsidR="00DF2993" w:rsidRDefault="00613008" w:rsidP="00753877">
      <w:pPr>
        <w:spacing w:before="120" w:after="120" w:line="360" w:lineRule="auto"/>
        <w:ind w:firstLine="720"/>
        <w:jc w:val="both"/>
        <w:rPr>
          <w:rFonts w:ascii="Arial" w:hAnsi="Arial"/>
          <w:sz w:val="22"/>
          <w:szCs w:val="22"/>
        </w:rPr>
      </w:pPr>
      <w:r w:rsidRPr="00613008">
        <w:rPr>
          <w:rFonts w:ascii="Arial" w:hAnsi="Arial"/>
          <w:sz w:val="22"/>
          <w:szCs w:val="22"/>
        </w:rPr>
        <w:t>1</w:t>
      </w:r>
      <w:r w:rsidR="00DF2993">
        <w:rPr>
          <w:rFonts w:ascii="Arial" w:hAnsi="Arial"/>
          <w:sz w:val="22"/>
          <w:szCs w:val="22"/>
        </w:rPr>
        <w:t>5</w:t>
      </w:r>
      <w:r w:rsidRPr="00613008">
        <w:rPr>
          <w:rFonts w:ascii="Arial" w:hAnsi="Arial"/>
          <w:sz w:val="22"/>
          <w:szCs w:val="22"/>
        </w:rPr>
        <w:t xml:space="preserve">.1 access DPOwl; </w:t>
      </w:r>
    </w:p>
    <w:p w14:paraId="4FFC6388" w14:textId="77777777" w:rsidR="00DF2993" w:rsidRDefault="00DF2993" w:rsidP="00753877">
      <w:pPr>
        <w:spacing w:before="120" w:after="120" w:line="360" w:lineRule="auto"/>
        <w:ind w:firstLine="720"/>
        <w:jc w:val="both"/>
        <w:rPr>
          <w:rFonts w:ascii="Arial" w:hAnsi="Arial"/>
          <w:sz w:val="22"/>
          <w:szCs w:val="22"/>
        </w:rPr>
      </w:pPr>
      <w:r>
        <w:rPr>
          <w:rFonts w:ascii="Arial" w:hAnsi="Arial"/>
          <w:sz w:val="22"/>
          <w:szCs w:val="22"/>
        </w:rPr>
        <w:t>15.</w:t>
      </w:r>
      <w:r w:rsidR="00613008" w:rsidRPr="00613008">
        <w:rPr>
          <w:rFonts w:ascii="Arial" w:hAnsi="Arial"/>
          <w:sz w:val="22"/>
          <w:szCs w:val="22"/>
        </w:rPr>
        <w:t xml:space="preserve">2 navigate to the Data Breach Register; </w:t>
      </w:r>
    </w:p>
    <w:p w14:paraId="24D3667D" w14:textId="77777777" w:rsidR="00DF2993" w:rsidRDefault="00613008" w:rsidP="00753877">
      <w:pPr>
        <w:spacing w:before="120" w:after="120" w:line="360" w:lineRule="auto"/>
        <w:ind w:firstLine="720"/>
        <w:jc w:val="both"/>
        <w:rPr>
          <w:rFonts w:ascii="Arial" w:hAnsi="Arial"/>
          <w:sz w:val="22"/>
          <w:szCs w:val="22"/>
        </w:rPr>
      </w:pPr>
      <w:r w:rsidRPr="00613008">
        <w:rPr>
          <w:rFonts w:ascii="Arial" w:hAnsi="Arial"/>
          <w:sz w:val="22"/>
          <w:szCs w:val="22"/>
        </w:rPr>
        <w:t>1</w:t>
      </w:r>
      <w:r w:rsidR="00DF2993">
        <w:rPr>
          <w:rFonts w:ascii="Arial" w:hAnsi="Arial"/>
          <w:sz w:val="22"/>
          <w:szCs w:val="22"/>
        </w:rPr>
        <w:t>5</w:t>
      </w:r>
      <w:r w:rsidRPr="00613008">
        <w:rPr>
          <w:rFonts w:ascii="Arial" w:hAnsi="Arial"/>
          <w:sz w:val="22"/>
          <w:szCs w:val="22"/>
        </w:rPr>
        <w:t xml:space="preserve">.3 select “Add Data Breach”; and </w:t>
      </w:r>
    </w:p>
    <w:p w14:paraId="07AFE42D" w14:textId="63225FD1" w:rsidR="00613008" w:rsidRPr="00613008" w:rsidRDefault="00613008" w:rsidP="00753877">
      <w:pPr>
        <w:spacing w:before="120" w:after="120" w:line="360" w:lineRule="auto"/>
        <w:ind w:firstLine="720"/>
        <w:jc w:val="both"/>
        <w:rPr>
          <w:rFonts w:ascii="Arial" w:hAnsi="Arial"/>
          <w:sz w:val="22"/>
          <w:szCs w:val="22"/>
        </w:rPr>
      </w:pPr>
      <w:r w:rsidRPr="00613008">
        <w:rPr>
          <w:rFonts w:ascii="Arial" w:hAnsi="Arial"/>
          <w:sz w:val="22"/>
          <w:szCs w:val="22"/>
        </w:rPr>
        <w:t>1</w:t>
      </w:r>
      <w:r w:rsidR="00DF2993">
        <w:rPr>
          <w:rFonts w:ascii="Arial" w:hAnsi="Arial"/>
          <w:sz w:val="22"/>
          <w:szCs w:val="22"/>
        </w:rPr>
        <w:t>5</w:t>
      </w:r>
      <w:r w:rsidRPr="00613008">
        <w:rPr>
          <w:rFonts w:ascii="Arial" w:hAnsi="Arial"/>
          <w:sz w:val="22"/>
          <w:szCs w:val="22"/>
        </w:rPr>
        <w:t xml:space="preserve">.4 </w:t>
      </w:r>
      <w:r w:rsidR="006E7F94" w:rsidRPr="006E7F94">
        <w:rPr>
          <w:rFonts w:ascii="Arial" w:hAnsi="Arial"/>
          <w:sz w:val="22"/>
          <w:szCs w:val="22"/>
        </w:rPr>
        <w:t>complete all mandatory stages of the request process</w:t>
      </w:r>
      <w:r w:rsidRPr="00613008">
        <w:rPr>
          <w:rFonts w:ascii="Arial" w:hAnsi="Arial"/>
          <w:sz w:val="22"/>
          <w:szCs w:val="22"/>
        </w:rPr>
        <w:t>.</w:t>
      </w:r>
    </w:p>
    <w:p w14:paraId="5B4F590A" w14:textId="2BBBA245" w:rsidR="00AF5074" w:rsidRDefault="00322386" w:rsidP="00753877">
      <w:pPr>
        <w:spacing w:before="120" w:after="120" w:line="360" w:lineRule="auto"/>
        <w:ind w:firstLine="426"/>
        <w:jc w:val="both"/>
        <w:rPr>
          <w:rFonts w:ascii="Arial" w:hAnsi="Arial"/>
          <w:sz w:val="22"/>
          <w:szCs w:val="22"/>
        </w:rPr>
      </w:pPr>
      <w:r>
        <w:rPr>
          <w:rFonts w:ascii="Arial" w:hAnsi="Arial"/>
          <w:sz w:val="22"/>
          <w:szCs w:val="22"/>
        </w:rPr>
        <w:t xml:space="preserve">16. </w:t>
      </w:r>
      <w:r w:rsidR="00613008" w:rsidRPr="00613008">
        <w:rPr>
          <w:rFonts w:ascii="Arial" w:hAnsi="Arial"/>
          <w:sz w:val="22"/>
          <w:szCs w:val="22"/>
        </w:rPr>
        <w:t>The process consists of the following stages:</w:t>
      </w:r>
    </w:p>
    <w:p w14:paraId="4F1FA8AA" w14:textId="77777777" w:rsidR="00753877" w:rsidRDefault="00753877" w:rsidP="00753877">
      <w:pPr>
        <w:spacing w:before="120" w:after="120" w:line="360" w:lineRule="auto"/>
        <w:ind w:firstLine="426"/>
        <w:jc w:val="both"/>
        <w:rPr>
          <w:rFonts w:ascii="Arial" w:hAnsi="Arial"/>
          <w:sz w:val="22"/>
          <w:szCs w:val="22"/>
        </w:rPr>
      </w:pPr>
    </w:p>
    <w:p w14:paraId="6D811566" w14:textId="77777777" w:rsidR="006844D3" w:rsidRPr="006844D3" w:rsidRDefault="006844D3" w:rsidP="00753877">
      <w:pPr>
        <w:spacing w:before="120" w:after="120" w:line="360" w:lineRule="auto"/>
        <w:jc w:val="both"/>
        <w:rPr>
          <w:rFonts w:ascii="Arial" w:hAnsi="Arial"/>
          <w:b/>
          <w:bCs/>
          <w:sz w:val="22"/>
          <w:szCs w:val="22"/>
          <w:u w:val="single"/>
        </w:rPr>
      </w:pPr>
      <w:r w:rsidRPr="006844D3">
        <w:rPr>
          <w:rFonts w:ascii="Arial" w:hAnsi="Arial"/>
          <w:b/>
          <w:bCs/>
          <w:sz w:val="22"/>
          <w:szCs w:val="22"/>
          <w:u w:val="single"/>
        </w:rPr>
        <w:t>Step 1 – Requestor Details</w:t>
      </w:r>
    </w:p>
    <w:p w14:paraId="61F05AAB" w14:textId="0355BDE5" w:rsidR="006844D3" w:rsidRDefault="006844D3" w:rsidP="00753877">
      <w:pPr>
        <w:pStyle w:val="ListParagraph"/>
        <w:numPr>
          <w:ilvl w:val="0"/>
          <w:numId w:val="36"/>
        </w:numPr>
        <w:spacing w:before="120" w:after="120" w:line="360" w:lineRule="auto"/>
        <w:jc w:val="both"/>
        <w:rPr>
          <w:rFonts w:ascii="Arial" w:hAnsi="Arial"/>
          <w:sz w:val="22"/>
          <w:szCs w:val="22"/>
        </w:rPr>
      </w:pPr>
      <w:r>
        <w:rPr>
          <w:rFonts w:ascii="Arial" w:hAnsi="Arial"/>
          <w:sz w:val="22"/>
          <w:szCs w:val="22"/>
        </w:rPr>
        <w:t>T</w:t>
      </w:r>
      <w:r w:rsidRPr="006844D3">
        <w:rPr>
          <w:rFonts w:ascii="Arial" w:hAnsi="Arial"/>
          <w:sz w:val="22"/>
          <w:szCs w:val="22"/>
        </w:rPr>
        <w:t>he central team must record the details of the person submitting the request.</w:t>
      </w:r>
    </w:p>
    <w:p w14:paraId="02444BBA" w14:textId="77777777" w:rsidR="00753877" w:rsidRPr="006844D3" w:rsidRDefault="00753877" w:rsidP="00753877">
      <w:pPr>
        <w:pStyle w:val="ListParagraph"/>
        <w:spacing w:before="120" w:after="120" w:line="360" w:lineRule="auto"/>
        <w:jc w:val="both"/>
        <w:rPr>
          <w:rFonts w:ascii="Arial" w:hAnsi="Arial"/>
          <w:sz w:val="22"/>
          <w:szCs w:val="22"/>
        </w:rPr>
      </w:pPr>
    </w:p>
    <w:p w14:paraId="300CAEA9" w14:textId="1C8D3D9F" w:rsidR="00613008" w:rsidRPr="00322386" w:rsidRDefault="00613008" w:rsidP="00753877">
      <w:pPr>
        <w:spacing w:before="120" w:after="120" w:line="360" w:lineRule="auto"/>
        <w:jc w:val="both"/>
        <w:rPr>
          <w:rFonts w:ascii="Arial" w:hAnsi="Arial"/>
          <w:b/>
          <w:bCs/>
          <w:sz w:val="22"/>
          <w:szCs w:val="22"/>
          <w:u w:val="single"/>
        </w:rPr>
      </w:pPr>
      <w:r w:rsidRPr="00322386">
        <w:rPr>
          <w:rFonts w:ascii="Arial" w:hAnsi="Arial"/>
          <w:b/>
          <w:bCs/>
          <w:sz w:val="22"/>
          <w:szCs w:val="22"/>
          <w:u w:val="single"/>
        </w:rPr>
        <w:t xml:space="preserve">Step </w:t>
      </w:r>
      <w:r w:rsidR="006844D3">
        <w:rPr>
          <w:rFonts w:ascii="Arial" w:hAnsi="Arial"/>
          <w:b/>
          <w:bCs/>
          <w:sz w:val="22"/>
          <w:szCs w:val="22"/>
          <w:u w:val="single"/>
        </w:rPr>
        <w:t>2</w:t>
      </w:r>
      <w:r w:rsidRPr="00322386">
        <w:rPr>
          <w:rFonts w:ascii="Arial" w:hAnsi="Arial"/>
          <w:b/>
          <w:bCs/>
          <w:sz w:val="22"/>
          <w:szCs w:val="22"/>
          <w:u w:val="single"/>
        </w:rPr>
        <w:t xml:space="preserve"> – </w:t>
      </w:r>
      <w:r w:rsidR="00E62366">
        <w:rPr>
          <w:rFonts w:ascii="Arial" w:hAnsi="Arial"/>
          <w:b/>
          <w:bCs/>
          <w:sz w:val="22"/>
          <w:szCs w:val="22"/>
          <w:u w:val="single"/>
        </w:rPr>
        <w:t>Incident Overview</w:t>
      </w:r>
    </w:p>
    <w:p w14:paraId="71955179" w14:textId="703820A5" w:rsidR="00613008" w:rsidRPr="006844D3" w:rsidRDefault="00613008" w:rsidP="00753877">
      <w:pPr>
        <w:pStyle w:val="ListParagraph"/>
        <w:numPr>
          <w:ilvl w:val="0"/>
          <w:numId w:val="36"/>
        </w:numPr>
        <w:spacing w:before="120" w:after="120" w:line="360" w:lineRule="auto"/>
        <w:jc w:val="both"/>
        <w:rPr>
          <w:rFonts w:ascii="Arial" w:hAnsi="Arial"/>
          <w:sz w:val="22"/>
          <w:szCs w:val="22"/>
        </w:rPr>
      </w:pPr>
      <w:r w:rsidRPr="006844D3">
        <w:rPr>
          <w:rFonts w:ascii="Arial" w:hAnsi="Arial"/>
          <w:sz w:val="22"/>
          <w:szCs w:val="22"/>
        </w:rPr>
        <w:t>The central team must record the details of the breach, including:</w:t>
      </w:r>
    </w:p>
    <w:p w14:paraId="019654C3" w14:textId="77777777" w:rsidR="00322386" w:rsidRDefault="00322386" w:rsidP="00753877">
      <w:pPr>
        <w:pStyle w:val="ListParagraph"/>
        <w:spacing w:before="120" w:after="120" w:line="360" w:lineRule="auto"/>
        <w:jc w:val="both"/>
        <w:rPr>
          <w:rFonts w:ascii="Arial" w:hAnsi="Arial"/>
          <w:sz w:val="22"/>
          <w:szCs w:val="22"/>
        </w:rPr>
      </w:pPr>
    </w:p>
    <w:p w14:paraId="1C73B79F" w14:textId="4BCF981F" w:rsidR="005B3438" w:rsidRDefault="005B3438" w:rsidP="00753877">
      <w:pPr>
        <w:pStyle w:val="ListParagraph"/>
        <w:numPr>
          <w:ilvl w:val="1"/>
          <w:numId w:val="37"/>
        </w:numPr>
        <w:spacing w:before="120" w:after="120" w:line="360" w:lineRule="auto"/>
        <w:ind w:firstLine="191"/>
        <w:jc w:val="both"/>
        <w:rPr>
          <w:rFonts w:ascii="Arial" w:hAnsi="Arial"/>
          <w:sz w:val="22"/>
          <w:szCs w:val="22"/>
        </w:rPr>
      </w:pPr>
      <w:r w:rsidRPr="006844D3">
        <w:rPr>
          <w:rFonts w:ascii="Arial" w:hAnsi="Arial"/>
          <w:sz w:val="22"/>
          <w:szCs w:val="22"/>
        </w:rPr>
        <w:t xml:space="preserve"> </w:t>
      </w:r>
      <w:r w:rsidR="00613008" w:rsidRPr="006844D3">
        <w:rPr>
          <w:rFonts w:ascii="Arial" w:hAnsi="Arial"/>
          <w:sz w:val="22"/>
          <w:szCs w:val="22"/>
        </w:rPr>
        <w:t>the date the breach occurred or was identified;</w:t>
      </w:r>
      <w:r w:rsidR="00471986">
        <w:rPr>
          <w:rFonts w:ascii="Arial" w:hAnsi="Arial"/>
          <w:sz w:val="22"/>
          <w:szCs w:val="22"/>
        </w:rPr>
        <w:t xml:space="preserve"> and</w:t>
      </w:r>
    </w:p>
    <w:p w14:paraId="506FAB96" w14:textId="374D0C77" w:rsidR="00613008" w:rsidRDefault="00613008" w:rsidP="00753877">
      <w:pPr>
        <w:pStyle w:val="ListParagraph"/>
        <w:numPr>
          <w:ilvl w:val="1"/>
          <w:numId w:val="37"/>
        </w:numPr>
        <w:spacing w:before="120" w:after="120" w:line="360" w:lineRule="auto"/>
        <w:ind w:firstLine="191"/>
        <w:jc w:val="both"/>
        <w:rPr>
          <w:rFonts w:ascii="Arial" w:hAnsi="Arial"/>
          <w:sz w:val="22"/>
          <w:szCs w:val="22"/>
        </w:rPr>
      </w:pPr>
      <w:r w:rsidRPr="006844D3">
        <w:rPr>
          <w:rFonts w:ascii="Arial" w:hAnsi="Arial"/>
          <w:sz w:val="22"/>
          <w:szCs w:val="22"/>
        </w:rPr>
        <w:t xml:space="preserve"> </w:t>
      </w:r>
      <w:r w:rsidR="00F707E9" w:rsidRPr="006844D3">
        <w:rPr>
          <w:rFonts w:ascii="Arial" w:hAnsi="Arial"/>
          <w:sz w:val="22"/>
          <w:szCs w:val="22"/>
        </w:rPr>
        <w:t>t</w:t>
      </w:r>
      <w:r w:rsidR="001B7374" w:rsidRPr="006844D3">
        <w:rPr>
          <w:rFonts w:ascii="Arial" w:hAnsi="Arial"/>
          <w:sz w:val="22"/>
          <w:szCs w:val="22"/>
        </w:rPr>
        <w:t>he details or facts of the breach</w:t>
      </w:r>
      <w:r w:rsidR="0094432F">
        <w:rPr>
          <w:rFonts w:ascii="Arial" w:hAnsi="Arial"/>
          <w:sz w:val="22"/>
          <w:szCs w:val="22"/>
        </w:rPr>
        <w:t>.</w:t>
      </w:r>
    </w:p>
    <w:p w14:paraId="285F33BB" w14:textId="77777777" w:rsidR="00753877" w:rsidRDefault="00753877" w:rsidP="00753877">
      <w:pPr>
        <w:pStyle w:val="ListParagraph"/>
        <w:spacing w:before="120" w:after="120" w:line="360" w:lineRule="auto"/>
        <w:ind w:left="851"/>
        <w:jc w:val="both"/>
        <w:rPr>
          <w:rFonts w:ascii="Arial" w:hAnsi="Arial"/>
          <w:sz w:val="22"/>
          <w:szCs w:val="22"/>
        </w:rPr>
      </w:pPr>
    </w:p>
    <w:p w14:paraId="67167E1E" w14:textId="2D11EAC3" w:rsidR="00613008" w:rsidRPr="00BF24D8" w:rsidRDefault="00613008" w:rsidP="00753877">
      <w:pPr>
        <w:spacing w:before="120" w:after="120" w:line="360" w:lineRule="auto"/>
        <w:jc w:val="both"/>
        <w:rPr>
          <w:rFonts w:ascii="Arial" w:hAnsi="Arial"/>
          <w:b/>
          <w:bCs/>
          <w:sz w:val="22"/>
          <w:szCs w:val="22"/>
          <w:u w:val="single"/>
        </w:rPr>
      </w:pPr>
      <w:r w:rsidRPr="00BF24D8">
        <w:rPr>
          <w:rFonts w:ascii="Arial" w:hAnsi="Arial"/>
          <w:b/>
          <w:bCs/>
          <w:sz w:val="22"/>
          <w:szCs w:val="22"/>
          <w:u w:val="single"/>
        </w:rPr>
        <w:t xml:space="preserve">Step </w:t>
      </w:r>
      <w:r w:rsidR="00BF24D8">
        <w:rPr>
          <w:rFonts w:ascii="Arial" w:hAnsi="Arial"/>
          <w:b/>
          <w:bCs/>
          <w:sz w:val="22"/>
          <w:szCs w:val="22"/>
          <w:u w:val="single"/>
        </w:rPr>
        <w:t>3</w:t>
      </w:r>
      <w:r w:rsidRPr="00BF24D8">
        <w:rPr>
          <w:rFonts w:ascii="Arial" w:hAnsi="Arial"/>
          <w:b/>
          <w:bCs/>
          <w:sz w:val="22"/>
          <w:szCs w:val="22"/>
          <w:u w:val="single"/>
        </w:rPr>
        <w:t xml:space="preserve"> – </w:t>
      </w:r>
      <w:r w:rsidR="00BF24D8">
        <w:rPr>
          <w:rFonts w:ascii="Arial" w:hAnsi="Arial"/>
          <w:b/>
          <w:bCs/>
          <w:sz w:val="22"/>
          <w:szCs w:val="22"/>
          <w:u w:val="single"/>
        </w:rPr>
        <w:t>Impact and Risk Assessment</w:t>
      </w:r>
    </w:p>
    <w:p w14:paraId="7FEB2890" w14:textId="61733154" w:rsidR="00AB66CC" w:rsidRDefault="00613008" w:rsidP="00753877">
      <w:pPr>
        <w:pStyle w:val="ListParagraph"/>
        <w:numPr>
          <w:ilvl w:val="0"/>
          <w:numId w:val="36"/>
        </w:numPr>
        <w:spacing w:before="120" w:after="120" w:line="360" w:lineRule="auto"/>
        <w:jc w:val="both"/>
        <w:rPr>
          <w:rFonts w:ascii="Arial" w:hAnsi="Arial"/>
          <w:sz w:val="22"/>
          <w:szCs w:val="22"/>
        </w:rPr>
      </w:pPr>
      <w:r w:rsidRPr="00BF24D8">
        <w:rPr>
          <w:rFonts w:ascii="Arial" w:hAnsi="Arial"/>
          <w:sz w:val="22"/>
          <w:szCs w:val="22"/>
        </w:rPr>
        <w:t>The central team</w:t>
      </w:r>
      <w:r w:rsidR="00AB66CC">
        <w:rPr>
          <w:rFonts w:ascii="Arial" w:hAnsi="Arial"/>
          <w:sz w:val="22"/>
          <w:szCs w:val="22"/>
        </w:rPr>
        <w:t xml:space="preserve"> must record information concerning the impact of the breach including:</w:t>
      </w:r>
    </w:p>
    <w:p w14:paraId="59FAE22F" w14:textId="046B9060" w:rsidR="00AB66CC" w:rsidRDefault="00AB66CC" w:rsidP="00753877">
      <w:pPr>
        <w:spacing w:before="120" w:after="120" w:line="360" w:lineRule="auto"/>
        <w:ind w:left="720"/>
        <w:jc w:val="both"/>
        <w:rPr>
          <w:rFonts w:ascii="Arial" w:hAnsi="Arial"/>
          <w:sz w:val="22"/>
          <w:szCs w:val="22"/>
        </w:rPr>
      </w:pPr>
      <w:r>
        <w:rPr>
          <w:rFonts w:ascii="Arial" w:hAnsi="Arial"/>
          <w:sz w:val="22"/>
          <w:szCs w:val="22"/>
        </w:rPr>
        <w:t>19.1 the categories of individuals affected;</w:t>
      </w:r>
    </w:p>
    <w:p w14:paraId="4AB45F78" w14:textId="21E41483" w:rsidR="00AB66CC" w:rsidRDefault="00AB66CC" w:rsidP="00753877">
      <w:pPr>
        <w:spacing w:before="120" w:after="120" w:line="360" w:lineRule="auto"/>
        <w:ind w:left="720"/>
        <w:jc w:val="both"/>
        <w:rPr>
          <w:rFonts w:ascii="Arial" w:hAnsi="Arial"/>
          <w:sz w:val="22"/>
          <w:szCs w:val="22"/>
        </w:rPr>
      </w:pPr>
      <w:r>
        <w:rPr>
          <w:rFonts w:ascii="Arial" w:hAnsi="Arial"/>
          <w:sz w:val="22"/>
          <w:szCs w:val="22"/>
        </w:rPr>
        <w:t>19.2  the estimated number of individuals impacted</w:t>
      </w:r>
      <w:r w:rsidR="0094432F">
        <w:rPr>
          <w:rFonts w:ascii="Arial" w:hAnsi="Arial"/>
          <w:sz w:val="22"/>
          <w:szCs w:val="22"/>
        </w:rPr>
        <w:t>;</w:t>
      </w:r>
    </w:p>
    <w:p w14:paraId="6C68F6AF" w14:textId="54C6AECD" w:rsidR="00AB66CC" w:rsidRDefault="00AB66CC" w:rsidP="00753877">
      <w:pPr>
        <w:spacing w:before="120" w:after="120" w:line="360" w:lineRule="auto"/>
        <w:ind w:left="720"/>
        <w:jc w:val="both"/>
        <w:rPr>
          <w:rFonts w:ascii="Arial" w:hAnsi="Arial"/>
          <w:sz w:val="22"/>
          <w:szCs w:val="22"/>
        </w:rPr>
      </w:pPr>
      <w:r>
        <w:rPr>
          <w:rFonts w:ascii="Arial" w:hAnsi="Arial"/>
          <w:sz w:val="22"/>
          <w:szCs w:val="22"/>
        </w:rPr>
        <w:t xml:space="preserve">19.3 </w:t>
      </w:r>
      <w:r w:rsidR="000222AF">
        <w:rPr>
          <w:rFonts w:ascii="Arial" w:hAnsi="Arial"/>
          <w:sz w:val="22"/>
          <w:szCs w:val="22"/>
        </w:rPr>
        <w:t xml:space="preserve"> </w:t>
      </w:r>
      <w:r>
        <w:rPr>
          <w:rFonts w:ascii="Arial" w:hAnsi="Arial"/>
          <w:sz w:val="22"/>
          <w:szCs w:val="22"/>
        </w:rPr>
        <w:t xml:space="preserve">the categories </w:t>
      </w:r>
      <w:r w:rsidR="006031EE">
        <w:rPr>
          <w:rFonts w:ascii="Arial" w:hAnsi="Arial"/>
          <w:sz w:val="22"/>
          <w:szCs w:val="22"/>
        </w:rPr>
        <w:t xml:space="preserve">and number </w:t>
      </w:r>
      <w:r>
        <w:rPr>
          <w:rFonts w:ascii="Arial" w:hAnsi="Arial"/>
          <w:sz w:val="22"/>
          <w:szCs w:val="22"/>
        </w:rPr>
        <w:t>of records subject of the breach;</w:t>
      </w:r>
      <w:r w:rsidR="000222AF">
        <w:rPr>
          <w:rFonts w:ascii="Arial" w:hAnsi="Arial"/>
          <w:sz w:val="22"/>
          <w:szCs w:val="22"/>
        </w:rPr>
        <w:t xml:space="preserve"> and</w:t>
      </w:r>
    </w:p>
    <w:p w14:paraId="319030D5" w14:textId="2CCAE538" w:rsidR="00A2606A" w:rsidRDefault="000222AF" w:rsidP="00753877">
      <w:pPr>
        <w:spacing w:before="120" w:after="120" w:line="360" w:lineRule="auto"/>
        <w:ind w:left="720"/>
        <w:jc w:val="both"/>
        <w:rPr>
          <w:rFonts w:ascii="Arial" w:hAnsi="Arial"/>
          <w:sz w:val="22"/>
          <w:szCs w:val="22"/>
        </w:rPr>
      </w:pPr>
      <w:r>
        <w:rPr>
          <w:rFonts w:ascii="Arial" w:hAnsi="Arial"/>
          <w:sz w:val="22"/>
          <w:szCs w:val="22"/>
        </w:rPr>
        <w:t>19.4  the potential risks arising</w:t>
      </w:r>
      <w:r w:rsidR="0094432F">
        <w:rPr>
          <w:rFonts w:ascii="Arial" w:hAnsi="Arial"/>
          <w:sz w:val="22"/>
          <w:szCs w:val="22"/>
        </w:rPr>
        <w:t>.</w:t>
      </w:r>
    </w:p>
    <w:p w14:paraId="10EB5DF8" w14:textId="77777777" w:rsidR="00753877" w:rsidRDefault="00753877" w:rsidP="00753877">
      <w:pPr>
        <w:spacing w:before="120" w:after="120" w:line="360" w:lineRule="auto"/>
        <w:ind w:left="720"/>
        <w:jc w:val="both"/>
        <w:rPr>
          <w:rFonts w:ascii="Arial" w:hAnsi="Arial"/>
          <w:sz w:val="22"/>
          <w:szCs w:val="22"/>
        </w:rPr>
      </w:pPr>
    </w:p>
    <w:p w14:paraId="2AF52C46" w14:textId="6FB693D5" w:rsidR="00AB66CC" w:rsidRPr="0094432F" w:rsidRDefault="00A2606A" w:rsidP="00753877">
      <w:pPr>
        <w:spacing w:before="120" w:after="120" w:line="360" w:lineRule="auto"/>
        <w:jc w:val="both"/>
        <w:rPr>
          <w:rFonts w:ascii="Arial" w:hAnsi="Arial"/>
          <w:b/>
          <w:bCs/>
          <w:sz w:val="22"/>
          <w:szCs w:val="22"/>
          <w:u w:val="single"/>
        </w:rPr>
      </w:pPr>
      <w:r w:rsidRPr="00A2606A">
        <w:rPr>
          <w:rFonts w:ascii="Arial" w:hAnsi="Arial"/>
          <w:b/>
          <w:bCs/>
          <w:sz w:val="22"/>
          <w:szCs w:val="22"/>
          <w:u w:val="single"/>
        </w:rPr>
        <w:lastRenderedPageBreak/>
        <w:t xml:space="preserve">Step 4 </w:t>
      </w:r>
      <w:r w:rsidR="00BB3E90">
        <w:rPr>
          <w:rFonts w:ascii="Arial" w:hAnsi="Arial"/>
          <w:b/>
          <w:bCs/>
          <w:sz w:val="22"/>
          <w:szCs w:val="22"/>
          <w:u w:val="single"/>
        </w:rPr>
        <w:t xml:space="preserve">- </w:t>
      </w:r>
      <w:r w:rsidRPr="00A2606A">
        <w:rPr>
          <w:rFonts w:ascii="Arial" w:hAnsi="Arial"/>
          <w:b/>
          <w:bCs/>
          <w:sz w:val="22"/>
          <w:szCs w:val="22"/>
          <w:u w:val="single"/>
        </w:rPr>
        <w:t>Breach Response</w:t>
      </w:r>
    </w:p>
    <w:p w14:paraId="64F142ED" w14:textId="6FA57919" w:rsidR="00613008" w:rsidRDefault="00613008" w:rsidP="00753877">
      <w:pPr>
        <w:pStyle w:val="ListParagraph"/>
        <w:numPr>
          <w:ilvl w:val="0"/>
          <w:numId w:val="36"/>
        </w:numPr>
        <w:spacing w:before="120" w:after="120" w:line="360" w:lineRule="auto"/>
        <w:jc w:val="both"/>
        <w:rPr>
          <w:rFonts w:ascii="Arial" w:hAnsi="Arial"/>
          <w:sz w:val="22"/>
          <w:szCs w:val="22"/>
        </w:rPr>
      </w:pPr>
      <w:r w:rsidRPr="00BF24D8">
        <w:rPr>
          <w:rFonts w:ascii="Arial" w:hAnsi="Arial"/>
          <w:sz w:val="22"/>
          <w:szCs w:val="22"/>
        </w:rPr>
        <w:t xml:space="preserve"> </w:t>
      </w:r>
      <w:r w:rsidR="00A2606A">
        <w:rPr>
          <w:rFonts w:ascii="Arial" w:hAnsi="Arial"/>
          <w:sz w:val="22"/>
          <w:szCs w:val="22"/>
        </w:rPr>
        <w:t xml:space="preserve">The central team </w:t>
      </w:r>
      <w:r w:rsidRPr="00BF24D8">
        <w:rPr>
          <w:rFonts w:ascii="Arial" w:hAnsi="Arial"/>
          <w:sz w:val="22"/>
          <w:szCs w:val="22"/>
        </w:rPr>
        <w:t>must record any immediate containment actions taken in response to the breach.</w:t>
      </w:r>
    </w:p>
    <w:p w14:paraId="67E09C3E" w14:textId="77777777" w:rsidR="00A2606A" w:rsidRDefault="00A2606A" w:rsidP="00753877">
      <w:pPr>
        <w:pStyle w:val="ListParagraph"/>
        <w:spacing w:before="120" w:after="120" w:line="360" w:lineRule="auto"/>
        <w:jc w:val="both"/>
        <w:rPr>
          <w:rFonts w:ascii="Arial" w:hAnsi="Arial"/>
          <w:sz w:val="22"/>
          <w:szCs w:val="22"/>
        </w:rPr>
      </w:pPr>
    </w:p>
    <w:p w14:paraId="16A16BDF" w14:textId="77777777" w:rsidR="00613008" w:rsidRPr="00A2606A" w:rsidRDefault="00613008" w:rsidP="00753877">
      <w:pPr>
        <w:pStyle w:val="ListParagraph"/>
        <w:numPr>
          <w:ilvl w:val="0"/>
          <w:numId w:val="36"/>
        </w:numPr>
        <w:spacing w:before="120" w:after="120" w:line="360" w:lineRule="auto"/>
        <w:jc w:val="both"/>
        <w:rPr>
          <w:rFonts w:ascii="Arial" w:hAnsi="Arial"/>
          <w:sz w:val="22"/>
          <w:szCs w:val="22"/>
        </w:rPr>
      </w:pPr>
      <w:r w:rsidRPr="00A2606A">
        <w:rPr>
          <w:rFonts w:ascii="Arial" w:hAnsi="Arial"/>
          <w:sz w:val="22"/>
          <w:szCs w:val="22"/>
        </w:rPr>
        <w:t>Depending on the nature of the breach, this may include:</w:t>
      </w:r>
    </w:p>
    <w:p w14:paraId="6DF170B8" w14:textId="4DF5FCC4" w:rsidR="00A2606A" w:rsidRDefault="00A2606A" w:rsidP="00753877">
      <w:pPr>
        <w:spacing w:before="120" w:after="120" w:line="360" w:lineRule="auto"/>
        <w:ind w:firstLine="720"/>
        <w:jc w:val="both"/>
        <w:rPr>
          <w:rFonts w:ascii="Arial" w:hAnsi="Arial"/>
          <w:sz w:val="22"/>
          <w:szCs w:val="22"/>
        </w:rPr>
      </w:pPr>
      <w:r>
        <w:rPr>
          <w:rFonts w:ascii="Arial" w:hAnsi="Arial"/>
          <w:sz w:val="22"/>
          <w:szCs w:val="22"/>
        </w:rPr>
        <w:t>21</w:t>
      </w:r>
      <w:r w:rsidR="00613008" w:rsidRPr="00613008">
        <w:rPr>
          <w:rFonts w:ascii="Arial" w:hAnsi="Arial"/>
          <w:sz w:val="22"/>
          <w:szCs w:val="22"/>
        </w:rPr>
        <w:t xml:space="preserve">.1 recalling emails; </w:t>
      </w:r>
    </w:p>
    <w:p w14:paraId="0A6F2190" w14:textId="77777777" w:rsidR="00A2606A" w:rsidRDefault="00A2606A" w:rsidP="00753877">
      <w:pPr>
        <w:spacing w:before="120" w:after="120" w:line="360" w:lineRule="auto"/>
        <w:ind w:firstLine="720"/>
        <w:jc w:val="both"/>
        <w:rPr>
          <w:rFonts w:ascii="Arial" w:hAnsi="Arial"/>
          <w:sz w:val="22"/>
          <w:szCs w:val="22"/>
        </w:rPr>
      </w:pPr>
      <w:r>
        <w:rPr>
          <w:rFonts w:ascii="Arial" w:hAnsi="Arial"/>
          <w:sz w:val="22"/>
          <w:szCs w:val="22"/>
        </w:rPr>
        <w:t>21</w:t>
      </w:r>
      <w:r w:rsidR="00613008" w:rsidRPr="00613008">
        <w:rPr>
          <w:rFonts w:ascii="Arial" w:hAnsi="Arial"/>
          <w:sz w:val="22"/>
          <w:szCs w:val="22"/>
        </w:rPr>
        <w:t xml:space="preserve">.2 contacting unintended recipients; </w:t>
      </w:r>
    </w:p>
    <w:p w14:paraId="6A171BEC" w14:textId="77777777" w:rsidR="00A2606A" w:rsidRDefault="00A2606A" w:rsidP="00753877">
      <w:pPr>
        <w:spacing w:before="120" w:after="120" w:line="360" w:lineRule="auto"/>
        <w:ind w:firstLine="720"/>
        <w:jc w:val="both"/>
        <w:rPr>
          <w:rFonts w:ascii="Arial" w:hAnsi="Arial"/>
          <w:sz w:val="22"/>
          <w:szCs w:val="22"/>
        </w:rPr>
      </w:pPr>
      <w:r>
        <w:rPr>
          <w:rFonts w:ascii="Arial" w:hAnsi="Arial"/>
          <w:sz w:val="22"/>
          <w:szCs w:val="22"/>
        </w:rPr>
        <w:t>21</w:t>
      </w:r>
      <w:r w:rsidR="00613008" w:rsidRPr="00613008">
        <w:rPr>
          <w:rFonts w:ascii="Arial" w:hAnsi="Arial"/>
          <w:sz w:val="22"/>
          <w:szCs w:val="22"/>
        </w:rPr>
        <w:t xml:space="preserve">.3 recovering documents or devices; </w:t>
      </w:r>
    </w:p>
    <w:p w14:paraId="264E0B45" w14:textId="77777777" w:rsidR="00A2606A" w:rsidRDefault="00A2606A" w:rsidP="00753877">
      <w:pPr>
        <w:spacing w:before="120" w:after="120" w:line="360" w:lineRule="auto"/>
        <w:ind w:firstLine="720"/>
        <w:jc w:val="both"/>
        <w:rPr>
          <w:rFonts w:ascii="Arial" w:hAnsi="Arial"/>
          <w:sz w:val="22"/>
          <w:szCs w:val="22"/>
        </w:rPr>
      </w:pPr>
      <w:r>
        <w:rPr>
          <w:rFonts w:ascii="Arial" w:hAnsi="Arial"/>
          <w:sz w:val="22"/>
          <w:szCs w:val="22"/>
        </w:rPr>
        <w:t>21</w:t>
      </w:r>
      <w:r w:rsidR="00613008" w:rsidRPr="00613008">
        <w:rPr>
          <w:rFonts w:ascii="Arial" w:hAnsi="Arial"/>
          <w:sz w:val="22"/>
          <w:szCs w:val="22"/>
        </w:rPr>
        <w:t xml:space="preserve">.4 changing passwords; </w:t>
      </w:r>
    </w:p>
    <w:p w14:paraId="49839011" w14:textId="77777777" w:rsidR="00A2606A" w:rsidRDefault="00A2606A" w:rsidP="00753877">
      <w:pPr>
        <w:spacing w:before="120" w:after="120" w:line="360" w:lineRule="auto"/>
        <w:ind w:firstLine="720"/>
        <w:jc w:val="both"/>
        <w:rPr>
          <w:rFonts w:ascii="Arial" w:hAnsi="Arial"/>
          <w:sz w:val="22"/>
          <w:szCs w:val="22"/>
        </w:rPr>
      </w:pPr>
      <w:r>
        <w:rPr>
          <w:rFonts w:ascii="Arial" w:hAnsi="Arial"/>
          <w:sz w:val="22"/>
          <w:szCs w:val="22"/>
        </w:rPr>
        <w:t>21</w:t>
      </w:r>
      <w:r w:rsidR="00613008" w:rsidRPr="00613008">
        <w:rPr>
          <w:rFonts w:ascii="Arial" w:hAnsi="Arial"/>
          <w:sz w:val="22"/>
          <w:szCs w:val="22"/>
        </w:rPr>
        <w:t xml:space="preserve">.5 disabling accounts or access; </w:t>
      </w:r>
    </w:p>
    <w:p w14:paraId="01CD2FFC" w14:textId="77777777" w:rsidR="00A2606A" w:rsidRDefault="00A2606A" w:rsidP="00753877">
      <w:pPr>
        <w:spacing w:before="120" w:after="120" w:line="360" w:lineRule="auto"/>
        <w:ind w:firstLine="720"/>
        <w:jc w:val="both"/>
        <w:rPr>
          <w:rFonts w:ascii="Arial" w:hAnsi="Arial"/>
          <w:sz w:val="22"/>
          <w:szCs w:val="22"/>
        </w:rPr>
      </w:pPr>
      <w:r>
        <w:rPr>
          <w:rFonts w:ascii="Arial" w:hAnsi="Arial"/>
          <w:sz w:val="22"/>
          <w:szCs w:val="22"/>
        </w:rPr>
        <w:t>21</w:t>
      </w:r>
      <w:r w:rsidR="00613008" w:rsidRPr="00613008">
        <w:rPr>
          <w:rFonts w:ascii="Arial" w:hAnsi="Arial"/>
          <w:sz w:val="22"/>
          <w:szCs w:val="22"/>
        </w:rPr>
        <w:t xml:space="preserve">.6 isolating systems; or </w:t>
      </w:r>
    </w:p>
    <w:p w14:paraId="7C22C938" w14:textId="5074E599" w:rsidR="00613008" w:rsidRDefault="00A2606A" w:rsidP="00753877">
      <w:pPr>
        <w:spacing w:before="120" w:after="120" w:line="360" w:lineRule="auto"/>
        <w:ind w:firstLine="720"/>
        <w:jc w:val="both"/>
        <w:rPr>
          <w:rFonts w:ascii="Arial" w:hAnsi="Arial"/>
          <w:sz w:val="22"/>
          <w:szCs w:val="22"/>
        </w:rPr>
      </w:pPr>
      <w:r>
        <w:rPr>
          <w:rFonts w:ascii="Arial" w:hAnsi="Arial"/>
          <w:sz w:val="22"/>
          <w:szCs w:val="22"/>
        </w:rPr>
        <w:t>21</w:t>
      </w:r>
      <w:r w:rsidR="00613008" w:rsidRPr="00613008">
        <w:rPr>
          <w:rFonts w:ascii="Arial" w:hAnsi="Arial"/>
          <w:sz w:val="22"/>
          <w:szCs w:val="22"/>
        </w:rPr>
        <w:t>.7 obtaining support from IT providers.</w:t>
      </w:r>
    </w:p>
    <w:p w14:paraId="1C25A5E6" w14:textId="77777777" w:rsidR="00A2606A" w:rsidRPr="00A2606A" w:rsidRDefault="00A2606A" w:rsidP="00753877">
      <w:pPr>
        <w:spacing w:before="120" w:after="120" w:line="360" w:lineRule="auto"/>
        <w:ind w:firstLine="720"/>
        <w:jc w:val="both"/>
        <w:rPr>
          <w:rFonts w:ascii="Arial" w:hAnsi="Arial"/>
          <w:sz w:val="22"/>
          <w:szCs w:val="22"/>
        </w:rPr>
      </w:pPr>
    </w:p>
    <w:p w14:paraId="1589EAD1" w14:textId="17492127" w:rsidR="00613008" w:rsidRPr="00BB3E90" w:rsidRDefault="00613008" w:rsidP="00753877">
      <w:pPr>
        <w:spacing w:before="120" w:after="120" w:line="360" w:lineRule="auto"/>
        <w:jc w:val="both"/>
        <w:rPr>
          <w:rFonts w:ascii="Arial" w:hAnsi="Arial"/>
          <w:b/>
          <w:bCs/>
          <w:sz w:val="22"/>
          <w:szCs w:val="22"/>
          <w:u w:val="single"/>
        </w:rPr>
      </w:pPr>
      <w:r w:rsidRPr="00BB3E90">
        <w:rPr>
          <w:rFonts w:ascii="Arial" w:hAnsi="Arial"/>
          <w:b/>
          <w:bCs/>
          <w:sz w:val="22"/>
          <w:szCs w:val="22"/>
          <w:u w:val="single"/>
        </w:rPr>
        <w:t xml:space="preserve">Step </w:t>
      </w:r>
      <w:r w:rsidR="00BB3E90" w:rsidRPr="00BB3E90">
        <w:rPr>
          <w:rFonts w:ascii="Arial" w:hAnsi="Arial"/>
          <w:b/>
          <w:bCs/>
          <w:sz w:val="22"/>
          <w:szCs w:val="22"/>
          <w:u w:val="single"/>
        </w:rPr>
        <w:t>5</w:t>
      </w:r>
      <w:r w:rsidRPr="00BB3E90">
        <w:rPr>
          <w:rFonts w:ascii="Arial" w:hAnsi="Arial"/>
          <w:b/>
          <w:bCs/>
          <w:sz w:val="22"/>
          <w:szCs w:val="22"/>
          <w:u w:val="single"/>
        </w:rPr>
        <w:t xml:space="preserve"> – Review and Submit</w:t>
      </w:r>
    </w:p>
    <w:p w14:paraId="67021795" w14:textId="5E29EF85" w:rsidR="00613008" w:rsidRDefault="00613008" w:rsidP="00753877">
      <w:pPr>
        <w:pStyle w:val="ListParagraph"/>
        <w:numPr>
          <w:ilvl w:val="0"/>
          <w:numId w:val="36"/>
        </w:numPr>
        <w:spacing w:before="120" w:after="120" w:line="360" w:lineRule="auto"/>
        <w:jc w:val="both"/>
        <w:rPr>
          <w:rFonts w:ascii="Arial" w:hAnsi="Arial"/>
          <w:sz w:val="22"/>
          <w:szCs w:val="22"/>
        </w:rPr>
      </w:pPr>
      <w:r w:rsidRPr="00BB3E90">
        <w:rPr>
          <w:rFonts w:ascii="Arial" w:hAnsi="Arial"/>
          <w:sz w:val="22"/>
          <w:szCs w:val="22"/>
        </w:rPr>
        <w:t>Before submission, the central team must review the information entered in DPOwl to ensure that it is accurate and complete.</w:t>
      </w:r>
    </w:p>
    <w:p w14:paraId="319789BC" w14:textId="77777777" w:rsidR="00BB3E90" w:rsidRDefault="00BB3E90" w:rsidP="00753877">
      <w:pPr>
        <w:pStyle w:val="ListParagraph"/>
        <w:spacing w:before="120" w:after="120" w:line="360" w:lineRule="auto"/>
        <w:jc w:val="both"/>
        <w:rPr>
          <w:rFonts w:ascii="Arial" w:hAnsi="Arial"/>
          <w:sz w:val="22"/>
          <w:szCs w:val="22"/>
        </w:rPr>
      </w:pPr>
    </w:p>
    <w:p w14:paraId="564FB028" w14:textId="77777777" w:rsidR="00613008" w:rsidRPr="00BB3E90" w:rsidRDefault="00613008" w:rsidP="00753877">
      <w:pPr>
        <w:pStyle w:val="ListParagraph"/>
        <w:numPr>
          <w:ilvl w:val="0"/>
          <w:numId w:val="36"/>
        </w:numPr>
        <w:spacing w:before="120" w:after="120" w:line="360" w:lineRule="auto"/>
        <w:jc w:val="both"/>
        <w:rPr>
          <w:rFonts w:ascii="Arial" w:hAnsi="Arial"/>
          <w:sz w:val="22"/>
          <w:szCs w:val="22"/>
        </w:rPr>
      </w:pPr>
      <w:r w:rsidRPr="00BB3E90">
        <w:rPr>
          <w:rFonts w:ascii="Arial" w:hAnsi="Arial"/>
          <w:sz w:val="22"/>
          <w:szCs w:val="22"/>
        </w:rPr>
        <w:t>Once submitted:</w:t>
      </w:r>
    </w:p>
    <w:p w14:paraId="71D14FCA" w14:textId="77777777" w:rsidR="00174517" w:rsidRDefault="00613008" w:rsidP="00753877">
      <w:pPr>
        <w:spacing w:before="120" w:after="120" w:line="360" w:lineRule="auto"/>
        <w:ind w:firstLine="720"/>
        <w:jc w:val="both"/>
        <w:rPr>
          <w:rFonts w:ascii="Arial" w:hAnsi="Arial"/>
          <w:sz w:val="22"/>
          <w:szCs w:val="22"/>
        </w:rPr>
      </w:pPr>
      <w:r w:rsidRPr="00613008">
        <w:rPr>
          <w:rFonts w:ascii="Arial" w:hAnsi="Arial"/>
          <w:sz w:val="22"/>
          <w:szCs w:val="22"/>
        </w:rPr>
        <w:t>2</w:t>
      </w:r>
      <w:r w:rsidR="00BB3E90">
        <w:rPr>
          <w:rFonts w:ascii="Arial" w:hAnsi="Arial"/>
          <w:sz w:val="22"/>
          <w:szCs w:val="22"/>
        </w:rPr>
        <w:t>3</w:t>
      </w:r>
      <w:r w:rsidRPr="00613008">
        <w:rPr>
          <w:rFonts w:ascii="Arial" w:hAnsi="Arial"/>
          <w:sz w:val="22"/>
          <w:szCs w:val="22"/>
        </w:rPr>
        <w:t xml:space="preserve">.1 the breach will be recorded within the Data Breach Register; and </w:t>
      </w:r>
    </w:p>
    <w:p w14:paraId="6A0C827D" w14:textId="4C7C965C" w:rsidR="00613008" w:rsidRDefault="00613008" w:rsidP="00753877">
      <w:pPr>
        <w:spacing w:before="120" w:after="120" w:line="360" w:lineRule="auto"/>
        <w:ind w:firstLine="720"/>
        <w:jc w:val="both"/>
        <w:rPr>
          <w:rFonts w:ascii="Arial" w:hAnsi="Arial"/>
          <w:sz w:val="22"/>
          <w:szCs w:val="22"/>
        </w:rPr>
      </w:pPr>
      <w:r w:rsidRPr="00613008">
        <w:rPr>
          <w:rFonts w:ascii="Arial" w:hAnsi="Arial"/>
          <w:sz w:val="22"/>
          <w:szCs w:val="22"/>
        </w:rPr>
        <w:t>2</w:t>
      </w:r>
      <w:r w:rsidR="00174517">
        <w:rPr>
          <w:rFonts w:ascii="Arial" w:hAnsi="Arial"/>
          <w:sz w:val="22"/>
          <w:szCs w:val="22"/>
        </w:rPr>
        <w:t>3</w:t>
      </w:r>
      <w:r w:rsidRPr="00613008">
        <w:rPr>
          <w:rFonts w:ascii="Arial" w:hAnsi="Arial"/>
          <w:sz w:val="22"/>
          <w:szCs w:val="22"/>
        </w:rPr>
        <w:t xml:space="preserve">.2 the </w:t>
      </w:r>
      <w:r w:rsidR="00174517" w:rsidRPr="00174517">
        <w:rPr>
          <w:rFonts w:ascii="Arial" w:hAnsi="Arial"/>
          <w:sz w:val="22"/>
          <w:szCs w:val="22"/>
        </w:rPr>
        <w:t>DPO will be notified of the submission.</w:t>
      </w:r>
    </w:p>
    <w:p w14:paraId="53E770AC" w14:textId="77777777" w:rsidR="00753877" w:rsidRPr="00613008" w:rsidRDefault="00753877" w:rsidP="00753877">
      <w:pPr>
        <w:spacing w:before="120" w:after="120" w:line="360" w:lineRule="auto"/>
        <w:ind w:firstLine="720"/>
        <w:jc w:val="both"/>
        <w:rPr>
          <w:rFonts w:ascii="Arial" w:hAnsi="Arial"/>
          <w:sz w:val="22"/>
          <w:szCs w:val="22"/>
        </w:rPr>
      </w:pPr>
    </w:p>
    <w:p w14:paraId="7CF6E726" w14:textId="1CD3AD09" w:rsidR="00613008" w:rsidRPr="00174517" w:rsidRDefault="00613008" w:rsidP="00753877">
      <w:pPr>
        <w:spacing w:before="120" w:after="120" w:line="360" w:lineRule="auto"/>
        <w:jc w:val="both"/>
        <w:rPr>
          <w:rFonts w:ascii="Arial" w:hAnsi="Arial"/>
          <w:b/>
          <w:bCs/>
          <w:sz w:val="22"/>
          <w:szCs w:val="22"/>
          <w:u w:val="single"/>
        </w:rPr>
      </w:pPr>
      <w:r w:rsidRPr="00174517">
        <w:rPr>
          <w:rFonts w:ascii="Arial" w:hAnsi="Arial"/>
          <w:b/>
          <w:bCs/>
          <w:sz w:val="22"/>
          <w:szCs w:val="22"/>
          <w:u w:val="single"/>
        </w:rPr>
        <w:t xml:space="preserve">Step </w:t>
      </w:r>
      <w:r w:rsidR="00AF5074">
        <w:rPr>
          <w:rFonts w:ascii="Arial" w:hAnsi="Arial"/>
          <w:b/>
          <w:bCs/>
          <w:sz w:val="22"/>
          <w:szCs w:val="22"/>
          <w:u w:val="single"/>
        </w:rPr>
        <w:t>6</w:t>
      </w:r>
      <w:r w:rsidRPr="00174517">
        <w:rPr>
          <w:rFonts w:ascii="Arial" w:hAnsi="Arial"/>
          <w:b/>
          <w:bCs/>
          <w:sz w:val="22"/>
          <w:szCs w:val="22"/>
          <w:u w:val="single"/>
        </w:rPr>
        <w:t xml:space="preserve"> – DPO Review</w:t>
      </w:r>
    </w:p>
    <w:p w14:paraId="29EEF83B" w14:textId="03AC2B0F" w:rsidR="0070285D" w:rsidRDefault="0070285D" w:rsidP="00753877">
      <w:pPr>
        <w:pStyle w:val="ListParagraph"/>
        <w:numPr>
          <w:ilvl w:val="0"/>
          <w:numId w:val="36"/>
        </w:numPr>
        <w:spacing w:before="120" w:after="120" w:line="360" w:lineRule="auto"/>
        <w:ind w:left="714" w:hanging="357"/>
        <w:rPr>
          <w:rFonts w:ascii="Arial" w:hAnsi="Arial"/>
          <w:sz w:val="22"/>
          <w:szCs w:val="22"/>
        </w:rPr>
      </w:pPr>
      <w:r w:rsidRPr="0070285D">
        <w:rPr>
          <w:rFonts w:ascii="Arial" w:hAnsi="Arial"/>
          <w:sz w:val="22"/>
          <w:szCs w:val="22"/>
        </w:rPr>
        <w:t xml:space="preserve">Upon submission, the DPO will assess the request. The DPO review will </w:t>
      </w:r>
      <w:r w:rsidR="004743E6">
        <w:rPr>
          <w:rFonts w:ascii="Arial" w:hAnsi="Arial"/>
          <w:sz w:val="22"/>
          <w:szCs w:val="22"/>
        </w:rPr>
        <w:t>include assessing</w:t>
      </w:r>
      <w:r w:rsidRPr="0070285D">
        <w:rPr>
          <w:rFonts w:ascii="Arial" w:hAnsi="Arial"/>
          <w:sz w:val="22"/>
          <w:szCs w:val="22"/>
        </w:rPr>
        <w:t>:</w:t>
      </w:r>
    </w:p>
    <w:p w14:paraId="7669F5B4" w14:textId="77777777" w:rsidR="00DA17B3" w:rsidRPr="00DA17B3" w:rsidRDefault="00DA17B3" w:rsidP="00753877">
      <w:pPr>
        <w:pStyle w:val="ListParagraph"/>
        <w:spacing w:before="120" w:after="120" w:line="360" w:lineRule="auto"/>
        <w:ind w:left="714"/>
        <w:rPr>
          <w:rFonts w:ascii="Arial" w:hAnsi="Arial"/>
          <w:sz w:val="22"/>
          <w:szCs w:val="22"/>
        </w:rPr>
      </w:pPr>
    </w:p>
    <w:p w14:paraId="33DBFCA7" w14:textId="3DACD0BC" w:rsidR="004743E6" w:rsidRDefault="00613008" w:rsidP="00753877">
      <w:pPr>
        <w:spacing w:before="120" w:after="120" w:line="360" w:lineRule="auto"/>
        <w:ind w:firstLine="720"/>
        <w:jc w:val="both"/>
        <w:rPr>
          <w:rFonts w:ascii="Arial" w:hAnsi="Arial"/>
          <w:sz w:val="22"/>
          <w:szCs w:val="22"/>
        </w:rPr>
      </w:pPr>
      <w:r w:rsidRPr="00613008">
        <w:rPr>
          <w:rFonts w:ascii="Arial" w:hAnsi="Arial"/>
          <w:sz w:val="22"/>
          <w:szCs w:val="22"/>
        </w:rPr>
        <w:t>2</w:t>
      </w:r>
      <w:r w:rsidR="00092F8A">
        <w:rPr>
          <w:rFonts w:ascii="Arial" w:hAnsi="Arial"/>
          <w:sz w:val="22"/>
          <w:szCs w:val="22"/>
        </w:rPr>
        <w:t>4</w:t>
      </w:r>
      <w:r w:rsidRPr="00613008">
        <w:rPr>
          <w:rFonts w:ascii="Arial" w:hAnsi="Arial"/>
          <w:sz w:val="22"/>
          <w:szCs w:val="22"/>
        </w:rPr>
        <w:t xml:space="preserve">.1 the severity of the breach; </w:t>
      </w:r>
    </w:p>
    <w:p w14:paraId="13EED9C9" w14:textId="2E01DA76" w:rsidR="00B027C0" w:rsidRDefault="007E60F2" w:rsidP="00753877">
      <w:pPr>
        <w:spacing w:before="120" w:after="120" w:line="360" w:lineRule="auto"/>
        <w:ind w:firstLine="720"/>
        <w:jc w:val="both"/>
        <w:rPr>
          <w:rFonts w:ascii="Arial" w:hAnsi="Arial"/>
          <w:sz w:val="22"/>
          <w:szCs w:val="22"/>
        </w:rPr>
      </w:pPr>
      <w:r>
        <w:rPr>
          <w:rFonts w:ascii="Arial" w:hAnsi="Arial"/>
          <w:sz w:val="22"/>
          <w:szCs w:val="22"/>
        </w:rPr>
        <w:t>24</w:t>
      </w:r>
      <w:r w:rsidR="00613008" w:rsidRPr="00613008">
        <w:rPr>
          <w:rFonts w:ascii="Arial" w:hAnsi="Arial"/>
          <w:sz w:val="22"/>
          <w:szCs w:val="22"/>
        </w:rPr>
        <w:t xml:space="preserve">.2 </w:t>
      </w:r>
      <w:r w:rsidR="004743E6">
        <w:rPr>
          <w:rFonts w:ascii="Arial" w:hAnsi="Arial"/>
          <w:sz w:val="22"/>
          <w:szCs w:val="22"/>
        </w:rPr>
        <w:t xml:space="preserve"> </w:t>
      </w:r>
      <w:r w:rsidR="00613008" w:rsidRPr="00613008">
        <w:rPr>
          <w:rFonts w:ascii="Arial" w:hAnsi="Arial"/>
          <w:sz w:val="22"/>
          <w:szCs w:val="22"/>
        </w:rPr>
        <w:t xml:space="preserve">the risks posed to affected individuals; </w:t>
      </w:r>
    </w:p>
    <w:p w14:paraId="3B028422" w14:textId="77777777" w:rsidR="004743E6" w:rsidRDefault="00613008" w:rsidP="00753877">
      <w:pPr>
        <w:spacing w:before="120" w:after="120" w:line="360" w:lineRule="auto"/>
        <w:ind w:left="1276" w:hanging="567"/>
        <w:jc w:val="both"/>
        <w:rPr>
          <w:rFonts w:ascii="Arial" w:hAnsi="Arial"/>
          <w:sz w:val="22"/>
          <w:szCs w:val="22"/>
        </w:rPr>
      </w:pPr>
      <w:r w:rsidRPr="00613008">
        <w:rPr>
          <w:rFonts w:ascii="Arial" w:hAnsi="Arial"/>
          <w:sz w:val="22"/>
          <w:szCs w:val="22"/>
        </w:rPr>
        <w:lastRenderedPageBreak/>
        <w:t>2</w:t>
      </w:r>
      <w:r w:rsidR="00B027C0">
        <w:rPr>
          <w:rFonts w:ascii="Arial" w:hAnsi="Arial"/>
          <w:sz w:val="22"/>
          <w:szCs w:val="22"/>
        </w:rPr>
        <w:t>4</w:t>
      </w:r>
      <w:r w:rsidRPr="00613008">
        <w:rPr>
          <w:rFonts w:ascii="Arial" w:hAnsi="Arial"/>
          <w:sz w:val="22"/>
          <w:szCs w:val="22"/>
        </w:rPr>
        <w:t xml:space="preserve">.3 </w:t>
      </w:r>
      <w:r w:rsidR="004743E6">
        <w:rPr>
          <w:rFonts w:ascii="Arial" w:hAnsi="Arial"/>
          <w:sz w:val="22"/>
          <w:szCs w:val="22"/>
        </w:rPr>
        <w:t>whether</w:t>
      </w:r>
      <w:r w:rsidRPr="00613008">
        <w:rPr>
          <w:rFonts w:ascii="Arial" w:hAnsi="Arial"/>
          <w:sz w:val="22"/>
          <w:szCs w:val="22"/>
        </w:rPr>
        <w:t xml:space="preserve"> the breach is reportable to the Information Commissioner’s Office (“ICO”); </w:t>
      </w:r>
    </w:p>
    <w:p w14:paraId="7CEE7E7B" w14:textId="6B719912" w:rsidR="00E25DBA" w:rsidRDefault="004743E6" w:rsidP="00753877">
      <w:pPr>
        <w:spacing w:before="120" w:after="120" w:line="360" w:lineRule="auto"/>
        <w:ind w:left="1276" w:hanging="567"/>
        <w:jc w:val="both"/>
        <w:rPr>
          <w:rFonts w:ascii="Arial" w:hAnsi="Arial"/>
          <w:sz w:val="22"/>
          <w:szCs w:val="22"/>
        </w:rPr>
      </w:pPr>
      <w:r>
        <w:rPr>
          <w:rFonts w:ascii="Arial" w:hAnsi="Arial"/>
          <w:sz w:val="22"/>
          <w:szCs w:val="22"/>
        </w:rPr>
        <w:t xml:space="preserve">24.4 </w:t>
      </w:r>
      <w:r w:rsidR="00E25DBA">
        <w:rPr>
          <w:rFonts w:ascii="Arial" w:hAnsi="Arial"/>
          <w:sz w:val="22"/>
          <w:szCs w:val="22"/>
        </w:rPr>
        <w:t xml:space="preserve"> </w:t>
      </w:r>
      <w:r w:rsidR="00613008" w:rsidRPr="00613008">
        <w:rPr>
          <w:rFonts w:ascii="Arial" w:hAnsi="Arial"/>
          <w:sz w:val="22"/>
          <w:szCs w:val="22"/>
        </w:rPr>
        <w:t xml:space="preserve">whether affected individuals must be notified; </w:t>
      </w:r>
    </w:p>
    <w:p w14:paraId="430D2C84" w14:textId="000A2E92" w:rsidR="00E25DBA" w:rsidRDefault="00613008" w:rsidP="00753877">
      <w:pPr>
        <w:spacing w:before="120" w:after="120" w:line="360" w:lineRule="auto"/>
        <w:ind w:left="1276" w:hanging="567"/>
        <w:jc w:val="both"/>
        <w:rPr>
          <w:rFonts w:ascii="Arial" w:hAnsi="Arial"/>
          <w:sz w:val="22"/>
          <w:szCs w:val="22"/>
        </w:rPr>
      </w:pPr>
      <w:r w:rsidRPr="00613008">
        <w:rPr>
          <w:rFonts w:ascii="Arial" w:hAnsi="Arial"/>
          <w:sz w:val="22"/>
          <w:szCs w:val="22"/>
        </w:rPr>
        <w:t>2</w:t>
      </w:r>
      <w:r w:rsidR="00E25DBA">
        <w:rPr>
          <w:rFonts w:ascii="Arial" w:hAnsi="Arial"/>
          <w:sz w:val="22"/>
          <w:szCs w:val="22"/>
        </w:rPr>
        <w:t>4</w:t>
      </w:r>
      <w:r w:rsidRPr="00613008">
        <w:rPr>
          <w:rFonts w:ascii="Arial" w:hAnsi="Arial"/>
          <w:sz w:val="22"/>
          <w:szCs w:val="22"/>
        </w:rPr>
        <w:t xml:space="preserve">.5 </w:t>
      </w:r>
      <w:r w:rsidR="00E25DBA">
        <w:rPr>
          <w:rFonts w:ascii="Arial" w:hAnsi="Arial"/>
          <w:sz w:val="22"/>
          <w:szCs w:val="22"/>
        </w:rPr>
        <w:t xml:space="preserve"> </w:t>
      </w:r>
      <w:r w:rsidRPr="00613008">
        <w:rPr>
          <w:rFonts w:ascii="Arial" w:hAnsi="Arial"/>
          <w:sz w:val="22"/>
          <w:szCs w:val="22"/>
        </w:rPr>
        <w:t xml:space="preserve">further containment or mitigation measures; and </w:t>
      </w:r>
    </w:p>
    <w:p w14:paraId="06C41868" w14:textId="2FC224D8" w:rsidR="00613008" w:rsidRPr="00613008" w:rsidRDefault="00613008" w:rsidP="00753877">
      <w:pPr>
        <w:spacing w:before="120" w:after="120" w:line="360" w:lineRule="auto"/>
        <w:ind w:left="1276" w:hanging="567"/>
        <w:jc w:val="both"/>
        <w:rPr>
          <w:rFonts w:ascii="Arial" w:hAnsi="Arial"/>
          <w:sz w:val="22"/>
          <w:szCs w:val="22"/>
        </w:rPr>
      </w:pPr>
      <w:r w:rsidRPr="00613008">
        <w:rPr>
          <w:rFonts w:ascii="Arial" w:hAnsi="Arial"/>
          <w:sz w:val="22"/>
          <w:szCs w:val="22"/>
        </w:rPr>
        <w:t>2</w:t>
      </w:r>
      <w:r w:rsidR="004E214E">
        <w:rPr>
          <w:rFonts w:ascii="Arial" w:hAnsi="Arial"/>
          <w:sz w:val="22"/>
          <w:szCs w:val="22"/>
        </w:rPr>
        <w:t>4</w:t>
      </w:r>
      <w:r w:rsidRPr="00613008">
        <w:rPr>
          <w:rFonts w:ascii="Arial" w:hAnsi="Arial"/>
          <w:sz w:val="22"/>
          <w:szCs w:val="22"/>
        </w:rPr>
        <w:t xml:space="preserve">.6 </w:t>
      </w:r>
      <w:r w:rsidR="00E25DBA">
        <w:rPr>
          <w:rFonts w:ascii="Arial" w:hAnsi="Arial"/>
          <w:sz w:val="22"/>
          <w:szCs w:val="22"/>
        </w:rPr>
        <w:t xml:space="preserve"> </w:t>
      </w:r>
      <w:r w:rsidRPr="00613008">
        <w:rPr>
          <w:rFonts w:ascii="Arial" w:hAnsi="Arial"/>
          <w:sz w:val="22"/>
          <w:szCs w:val="22"/>
        </w:rPr>
        <w:t>any wider governance or compliance actions required.</w:t>
      </w:r>
    </w:p>
    <w:p w14:paraId="2BE90A8D" w14:textId="77777777" w:rsidR="00613008" w:rsidRPr="00613008" w:rsidRDefault="00613008" w:rsidP="00753877">
      <w:pPr>
        <w:spacing w:before="120" w:after="120" w:line="360" w:lineRule="auto"/>
        <w:jc w:val="both"/>
        <w:rPr>
          <w:rFonts w:ascii="Arial" w:hAnsi="Arial"/>
          <w:sz w:val="22"/>
          <w:szCs w:val="22"/>
        </w:rPr>
      </w:pPr>
    </w:p>
    <w:p w14:paraId="2646829D" w14:textId="77777777" w:rsidR="00613008" w:rsidRPr="004E214E" w:rsidRDefault="00613008" w:rsidP="00753877">
      <w:pPr>
        <w:spacing w:before="120" w:after="120" w:line="360" w:lineRule="auto"/>
        <w:jc w:val="both"/>
        <w:rPr>
          <w:rFonts w:ascii="Arial" w:hAnsi="Arial"/>
          <w:b/>
          <w:bCs/>
          <w:sz w:val="22"/>
          <w:szCs w:val="22"/>
          <w:u w:val="single"/>
        </w:rPr>
      </w:pPr>
      <w:r w:rsidRPr="004E214E">
        <w:rPr>
          <w:rFonts w:ascii="Arial" w:hAnsi="Arial"/>
          <w:b/>
          <w:bCs/>
          <w:sz w:val="22"/>
          <w:szCs w:val="22"/>
          <w:u w:val="single"/>
        </w:rPr>
        <w:t>Step 6 – Notifications and Outcome</w:t>
      </w:r>
    </w:p>
    <w:p w14:paraId="0D4802A4" w14:textId="77777777" w:rsidR="00014103" w:rsidRDefault="004E214E" w:rsidP="00753877">
      <w:pPr>
        <w:pStyle w:val="ListParagraph"/>
        <w:numPr>
          <w:ilvl w:val="0"/>
          <w:numId w:val="36"/>
        </w:numPr>
        <w:spacing w:before="120" w:after="120" w:line="360" w:lineRule="auto"/>
        <w:jc w:val="both"/>
        <w:rPr>
          <w:rFonts w:ascii="Arial" w:hAnsi="Arial"/>
          <w:sz w:val="22"/>
          <w:szCs w:val="22"/>
        </w:rPr>
      </w:pPr>
      <w:r>
        <w:rPr>
          <w:rFonts w:ascii="Arial" w:hAnsi="Arial"/>
          <w:sz w:val="22"/>
          <w:szCs w:val="22"/>
        </w:rPr>
        <w:t>T</w:t>
      </w:r>
      <w:r w:rsidR="00613008" w:rsidRPr="004E214E">
        <w:rPr>
          <w:rFonts w:ascii="Arial" w:hAnsi="Arial"/>
          <w:sz w:val="22"/>
          <w:szCs w:val="22"/>
        </w:rPr>
        <w:t>he DPO will support the Trust in preparing notifications to the ICO and/or affected individuals.</w:t>
      </w:r>
    </w:p>
    <w:p w14:paraId="1707522A" w14:textId="77777777" w:rsidR="00014103" w:rsidRDefault="00014103" w:rsidP="00753877">
      <w:pPr>
        <w:pStyle w:val="ListParagraph"/>
        <w:spacing w:before="120" w:after="120" w:line="360" w:lineRule="auto"/>
        <w:jc w:val="both"/>
        <w:rPr>
          <w:rFonts w:ascii="Arial" w:hAnsi="Arial"/>
          <w:sz w:val="22"/>
          <w:szCs w:val="22"/>
        </w:rPr>
      </w:pPr>
    </w:p>
    <w:p w14:paraId="68383555" w14:textId="4D59E8E2" w:rsidR="00613008" w:rsidRDefault="00613008" w:rsidP="00753877">
      <w:pPr>
        <w:pStyle w:val="ListParagraph"/>
        <w:numPr>
          <w:ilvl w:val="0"/>
          <w:numId w:val="36"/>
        </w:numPr>
        <w:spacing w:before="120" w:after="120" w:line="360" w:lineRule="auto"/>
        <w:jc w:val="both"/>
        <w:rPr>
          <w:rFonts w:ascii="Arial" w:hAnsi="Arial"/>
          <w:sz w:val="22"/>
          <w:szCs w:val="22"/>
        </w:rPr>
      </w:pPr>
      <w:r w:rsidRPr="00014103">
        <w:rPr>
          <w:rFonts w:ascii="Arial" w:hAnsi="Arial"/>
          <w:sz w:val="22"/>
          <w:szCs w:val="22"/>
        </w:rPr>
        <w:t>Where the breach is reportable to the ICO, notification must be made without undue delay and, where required, within 72 hours of the Trust becoming aware of the breach.</w:t>
      </w:r>
    </w:p>
    <w:p w14:paraId="3A06642D" w14:textId="77777777" w:rsidR="001A52BE" w:rsidRPr="001A52BE" w:rsidRDefault="001A52BE" w:rsidP="00753877">
      <w:pPr>
        <w:pStyle w:val="ListParagraph"/>
        <w:spacing w:before="120" w:after="120" w:line="360" w:lineRule="auto"/>
        <w:rPr>
          <w:rFonts w:ascii="Arial" w:hAnsi="Arial"/>
          <w:sz w:val="22"/>
          <w:szCs w:val="22"/>
        </w:rPr>
      </w:pPr>
    </w:p>
    <w:p w14:paraId="532A449C" w14:textId="77777777" w:rsidR="001A52BE" w:rsidRDefault="00613008" w:rsidP="00753877">
      <w:pPr>
        <w:pStyle w:val="ListParagraph"/>
        <w:numPr>
          <w:ilvl w:val="0"/>
          <w:numId w:val="36"/>
        </w:numPr>
        <w:spacing w:before="120" w:after="120" w:line="360" w:lineRule="auto"/>
        <w:jc w:val="both"/>
        <w:rPr>
          <w:rFonts w:ascii="Arial" w:hAnsi="Arial"/>
          <w:sz w:val="22"/>
          <w:szCs w:val="22"/>
        </w:rPr>
      </w:pPr>
      <w:r w:rsidRPr="001A52BE">
        <w:rPr>
          <w:rFonts w:ascii="Arial" w:hAnsi="Arial"/>
          <w:sz w:val="22"/>
          <w:szCs w:val="22"/>
        </w:rPr>
        <w:t xml:space="preserve">Where notification is </w:t>
      </w:r>
      <w:r w:rsidR="001A52BE">
        <w:rPr>
          <w:rFonts w:ascii="Arial" w:hAnsi="Arial"/>
          <w:sz w:val="22"/>
          <w:szCs w:val="22"/>
        </w:rPr>
        <w:t>made</w:t>
      </w:r>
      <w:r w:rsidRPr="001A52BE">
        <w:rPr>
          <w:rFonts w:ascii="Arial" w:hAnsi="Arial"/>
          <w:sz w:val="22"/>
          <w:szCs w:val="22"/>
        </w:rPr>
        <w:t xml:space="preserve"> outside of the 72-hour period, reasons for the delay must be recorded.</w:t>
      </w:r>
    </w:p>
    <w:p w14:paraId="1796E4A0" w14:textId="77777777" w:rsidR="001A52BE" w:rsidRPr="001A52BE" w:rsidRDefault="001A52BE" w:rsidP="00753877">
      <w:pPr>
        <w:pStyle w:val="ListParagraph"/>
        <w:spacing w:before="120" w:after="120" w:line="360" w:lineRule="auto"/>
        <w:rPr>
          <w:rFonts w:ascii="Arial" w:hAnsi="Arial"/>
          <w:sz w:val="22"/>
          <w:szCs w:val="22"/>
        </w:rPr>
      </w:pPr>
    </w:p>
    <w:p w14:paraId="3DDBD493" w14:textId="26B39A11" w:rsidR="00613008" w:rsidRDefault="00613008" w:rsidP="00753877">
      <w:pPr>
        <w:pStyle w:val="ListParagraph"/>
        <w:numPr>
          <w:ilvl w:val="0"/>
          <w:numId w:val="36"/>
        </w:numPr>
        <w:spacing w:before="120" w:after="120" w:line="360" w:lineRule="auto"/>
        <w:jc w:val="both"/>
        <w:rPr>
          <w:rFonts w:ascii="Arial" w:hAnsi="Arial"/>
          <w:sz w:val="22"/>
          <w:szCs w:val="22"/>
        </w:rPr>
      </w:pPr>
      <w:r w:rsidRPr="001A52BE">
        <w:rPr>
          <w:rFonts w:ascii="Arial" w:hAnsi="Arial"/>
          <w:sz w:val="22"/>
          <w:szCs w:val="22"/>
        </w:rPr>
        <w:t>Where a breach is likely to result in a high risk to the rights and freedoms of individuals, affected individuals may need to be informed without undue delay.</w:t>
      </w:r>
    </w:p>
    <w:p w14:paraId="2D23D670" w14:textId="77777777" w:rsidR="00613008" w:rsidRPr="00613008" w:rsidRDefault="00613008" w:rsidP="00753877">
      <w:pPr>
        <w:spacing w:before="120" w:after="120" w:line="360" w:lineRule="auto"/>
        <w:jc w:val="both"/>
        <w:rPr>
          <w:rFonts w:ascii="Arial" w:hAnsi="Arial"/>
          <w:sz w:val="22"/>
          <w:szCs w:val="22"/>
        </w:rPr>
      </w:pPr>
    </w:p>
    <w:p w14:paraId="52E66492" w14:textId="77777777" w:rsidR="00613008" w:rsidRPr="00BF70FA" w:rsidRDefault="00613008" w:rsidP="00753877">
      <w:pPr>
        <w:spacing w:before="120" w:after="120" w:line="360" w:lineRule="auto"/>
        <w:jc w:val="both"/>
        <w:rPr>
          <w:rFonts w:ascii="Arial" w:hAnsi="Arial"/>
          <w:b/>
          <w:bCs/>
          <w:sz w:val="22"/>
          <w:szCs w:val="22"/>
          <w:u w:val="single"/>
        </w:rPr>
      </w:pPr>
      <w:r w:rsidRPr="00BF70FA">
        <w:rPr>
          <w:rFonts w:ascii="Arial" w:hAnsi="Arial"/>
          <w:b/>
          <w:bCs/>
          <w:sz w:val="22"/>
          <w:szCs w:val="22"/>
          <w:u w:val="single"/>
        </w:rPr>
        <w:t>Record Keeping and Closure</w:t>
      </w:r>
    </w:p>
    <w:p w14:paraId="6223DCB1" w14:textId="7757C010" w:rsidR="00613008" w:rsidRDefault="00613008" w:rsidP="00753877">
      <w:pPr>
        <w:pStyle w:val="ListParagraph"/>
        <w:numPr>
          <w:ilvl w:val="0"/>
          <w:numId w:val="36"/>
        </w:numPr>
        <w:spacing w:before="120" w:after="120" w:line="360" w:lineRule="auto"/>
        <w:jc w:val="both"/>
        <w:rPr>
          <w:rFonts w:ascii="Arial" w:hAnsi="Arial"/>
          <w:sz w:val="22"/>
          <w:szCs w:val="22"/>
        </w:rPr>
      </w:pPr>
      <w:r w:rsidRPr="00BF70FA">
        <w:rPr>
          <w:rFonts w:ascii="Arial" w:hAnsi="Arial"/>
          <w:sz w:val="22"/>
          <w:szCs w:val="22"/>
        </w:rPr>
        <w:t>All data breaches, regardless of severity, must be recorded within DPOwl.</w:t>
      </w:r>
    </w:p>
    <w:p w14:paraId="061F6599" w14:textId="77777777" w:rsidR="00753877" w:rsidRPr="00BF04EF" w:rsidRDefault="00753877" w:rsidP="00753877">
      <w:pPr>
        <w:pStyle w:val="ListParagraph"/>
        <w:spacing w:before="120" w:after="120" w:line="360" w:lineRule="auto"/>
        <w:jc w:val="both"/>
        <w:rPr>
          <w:rFonts w:ascii="Arial" w:hAnsi="Arial"/>
          <w:sz w:val="22"/>
          <w:szCs w:val="22"/>
        </w:rPr>
      </w:pPr>
    </w:p>
    <w:p w14:paraId="14D667DE" w14:textId="77777777" w:rsidR="00613008" w:rsidRPr="00BF04EF" w:rsidRDefault="00613008" w:rsidP="00753877">
      <w:pPr>
        <w:spacing w:before="120" w:after="120" w:line="360" w:lineRule="auto"/>
        <w:jc w:val="both"/>
        <w:rPr>
          <w:rFonts w:ascii="Arial" w:hAnsi="Arial"/>
          <w:b/>
          <w:bCs/>
          <w:sz w:val="22"/>
          <w:szCs w:val="22"/>
          <w:u w:val="single"/>
        </w:rPr>
      </w:pPr>
      <w:r w:rsidRPr="00BF04EF">
        <w:rPr>
          <w:rFonts w:ascii="Arial" w:hAnsi="Arial"/>
          <w:b/>
          <w:bCs/>
          <w:sz w:val="22"/>
          <w:szCs w:val="22"/>
          <w:u w:val="single"/>
        </w:rPr>
        <w:t>Post Incident Review</w:t>
      </w:r>
    </w:p>
    <w:p w14:paraId="005B62E7" w14:textId="698D4690" w:rsidR="00613008" w:rsidRPr="00BF04EF" w:rsidRDefault="00613008" w:rsidP="00753877">
      <w:pPr>
        <w:pStyle w:val="ListParagraph"/>
        <w:numPr>
          <w:ilvl w:val="0"/>
          <w:numId w:val="36"/>
        </w:numPr>
        <w:spacing w:before="120" w:after="120" w:line="360" w:lineRule="auto"/>
        <w:jc w:val="both"/>
        <w:rPr>
          <w:rFonts w:ascii="Arial" w:hAnsi="Arial"/>
          <w:sz w:val="22"/>
          <w:szCs w:val="22"/>
        </w:rPr>
      </w:pPr>
      <w:r w:rsidRPr="00BF04EF">
        <w:rPr>
          <w:rFonts w:ascii="Arial" w:hAnsi="Arial"/>
          <w:sz w:val="22"/>
          <w:szCs w:val="22"/>
        </w:rPr>
        <w:t>Following closure of the breach, the Trust may implement further actions where appropriate, including:</w:t>
      </w:r>
    </w:p>
    <w:p w14:paraId="4CEDF4AF" w14:textId="77777777" w:rsidR="00613008" w:rsidRPr="00613008" w:rsidRDefault="00613008" w:rsidP="00753877">
      <w:pPr>
        <w:spacing w:before="120" w:after="120" w:line="360" w:lineRule="auto"/>
        <w:jc w:val="both"/>
        <w:rPr>
          <w:rFonts w:ascii="Arial" w:hAnsi="Arial"/>
          <w:sz w:val="22"/>
          <w:szCs w:val="22"/>
        </w:rPr>
      </w:pPr>
    </w:p>
    <w:p w14:paraId="1A886B00" w14:textId="5E5A5B26" w:rsidR="00BF04EF" w:rsidRDefault="00BF04EF" w:rsidP="00753877">
      <w:pPr>
        <w:spacing w:before="120" w:after="120" w:line="360" w:lineRule="auto"/>
        <w:ind w:firstLine="720"/>
        <w:jc w:val="both"/>
        <w:rPr>
          <w:rFonts w:ascii="Arial" w:hAnsi="Arial"/>
          <w:sz w:val="22"/>
          <w:szCs w:val="22"/>
        </w:rPr>
      </w:pPr>
      <w:r>
        <w:rPr>
          <w:rFonts w:ascii="Arial" w:hAnsi="Arial"/>
          <w:sz w:val="22"/>
          <w:szCs w:val="22"/>
        </w:rPr>
        <w:t>3</w:t>
      </w:r>
      <w:r w:rsidR="00327E90">
        <w:rPr>
          <w:rFonts w:ascii="Arial" w:hAnsi="Arial"/>
          <w:sz w:val="22"/>
          <w:szCs w:val="22"/>
        </w:rPr>
        <w:t>0</w:t>
      </w:r>
      <w:r w:rsidR="00613008" w:rsidRPr="00613008">
        <w:rPr>
          <w:rFonts w:ascii="Arial" w:hAnsi="Arial"/>
          <w:sz w:val="22"/>
          <w:szCs w:val="22"/>
        </w:rPr>
        <w:t xml:space="preserve">.1 staff training; </w:t>
      </w:r>
    </w:p>
    <w:p w14:paraId="31B12C45" w14:textId="614E15FB" w:rsidR="00BF04EF" w:rsidRDefault="00BF04EF" w:rsidP="00753877">
      <w:pPr>
        <w:spacing w:before="120" w:after="120" w:line="360" w:lineRule="auto"/>
        <w:ind w:firstLine="720"/>
        <w:jc w:val="both"/>
        <w:rPr>
          <w:rFonts w:ascii="Arial" w:hAnsi="Arial"/>
          <w:sz w:val="22"/>
          <w:szCs w:val="22"/>
        </w:rPr>
      </w:pPr>
      <w:r>
        <w:rPr>
          <w:rFonts w:ascii="Arial" w:hAnsi="Arial"/>
          <w:sz w:val="22"/>
          <w:szCs w:val="22"/>
        </w:rPr>
        <w:t>3</w:t>
      </w:r>
      <w:r w:rsidR="00327E90">
        <w:rPr>
          <w:rFonts w:ascii="Arial" w:hAnsi="Arial"/>
          <w:sz w:val="22"/>
          <w:szCs w:val="22"/>
        </w:rPr>
        <w:t>0</w:t>
      </w:r>
      <w:r w:rsidR="00613008" w:rsidRPr="00613008">
        <w:rPr>
          <w:rFonts w:ascii="Arial" w:hAnsi="Arial"/>
          <w:sz w:val="22"/>
          <w:szCs w:val="22"/>
        </w:rPr>
        <w:t xml:space="preserve">.2 amendments to policies or procedures; </w:t>
      </w:r>
    </w:p>
    <w:p w14:paraId="08901AC0" w14:textId="3499A4C9" w:rsidR="00BF04EF" w:rsidRDefault="00BF04EF" w:rsidP="00753877">
      <w:pPr>
        <w:spacing w:before="120" w:after="120" w:line="360" w:lineRule="auto"/>
        <w:ind w:firstLine="720"/>
        <w:jc w:val="both"/>
        <w:rPr>
          <w:rFonts w:ascii="Arial" w:hAnsi="Arial"/>
          <w:sz w:val="22"/>
          <w:szCs w:val="22"/>
        </w:rPr>
      </w:pPr>
      <w:r>
        <w:rPr>
          <w:rFonts w:ascii="Arial" w:hAnsi="Arial"/>
          <w:sz w:val="22"/>
          <w:szCs w:val="22"/>
        </w:rPr>
        <w:t>3</w:t>
      </w:r>
      <w:r w:rsidR="00327E90">
        <w:rPr>
          <w:rFonts w:ascii="Arial" w:hAnsi="Arial"/>
          <w:sz w:val="22"/>
          <w:szCs w:val="22"/>
        </w:rPr>
        <w:t>0</w:t>
      </w:r>
      <w:r w:rsidR="00613008" w:rsidRPr="00613008">
        <w:rPr>
          <w:rFonts w:ascii="Arial" w:hAnsi="Arial"/>
          <w:sz w:val="22"/>
          <w:szCs w:val="22"/>
        </w:rPr>
        <w:t xml:space="preserve">.3 additional technical or organisational measures; or </w:t>
      </w:r>
    </w:p>
    <w:p w14:paraId="5FD0C354" w14:textId="728EB73C" w:rsidR="00613008" w:rsidRPr="00613008" w:rsidRDefault="00BF04EF" w:rsidP="00753877">
      <w:pPr>
        <w:spacing w:before="120" w:after="120" w:line="360" w:lineRule="auto"/>
        <w:ind w:firstLine="720"/>
        <w:jc w:val="both"/>
        <w:rPr>
          <w:rFonts w:ascii="Arial" w:hAnsi="Arial"/>
          <w:sz w:val="22"/>
          <w:szCs w:val="22"/>
        </w:rPr>
      </w:pPr>
      <w:r>
        <w:rPr>
          <w:rFonts w:ascii="Arial" w:hAnsi="Arial"/>
          <w:sz w:val="22"/>
          <w:szCs w:val="22"/>
        </w:rPr>
        <w:lastRenderedPageBreak/>
        <w:t>3</w:t>
      </w:r>
      <w:r w:rsidR="00327E90">
        <w:rPr>
          <w:rFonts w:ascii="Arial" w:hAnsi="Arial"/>
          <w:sz w:val="22"/>
          <w:szCs w:val="22"/>
        </w:rPr>
        <w:t>0</w:t>
      </w:r>
      <w:r w:rsidR="00613008" w:rsidRPr="00613008">
        <w:rPr>
          <w:rFonts w:ascii="Arial" w:hAnsi="Arial"/>
          <w:sz w:val="22"/>
          <w:szCs w:val="22"/>
        </w:rPr>
        <w:t>.4 further monitoring or audits.</w:t>
      </w:r>
    </w:p>
    <w:p w14:paraId="209D61E9" w14:textId="77777777" w:rsidR="00D97F40" w:rsidRDefault="00D97F40" w:rsidP="00753877">
      <w:pPr>
        <w:spacing w:before="120" w:after="120" w:line="360" w:lineRule="auto"/>
        <w:jc w:val="both"/>
        <w:rPr>
          <w:rFonts w:ascii="Arial" w:hAnsi="Arial"/>
          <w:sz w:val="22"/>
          <w:szCs w:val="22"/>
        </w:rPr>
      </w:pPr>
    </w:p>
    <w:p w14:paraId="12177CE3" w14:textId="6C4EA859" w:rsidR="00613008" w:rsidRPr="00D97F40" w:rsidRDefault="00613008" w:rsidP="00753877">
      <w:pPr>
        <w:spacing w:before="120" w:after="120" w:line="360" w:lineRule="auto"/>
        <w:jc w:val="both"/>
        <w:rPr>
          <w:rFonts w:ascii="Arial" w:hAnsi="Arial"/>
          <w:b/>
          <w:bCs/>
          <w:sz w:val="22"/>
          <w:szCs w:val="22"/>
          <w:u w:val="single"/>
        </w:rPr>
      </w:pPr>
      <w:r w:rsidRPr="00D97F40">
        <w:rPr>
          <w:rFonts w:ascii="Arial" w:hAnsi="Arial"/>
          <w:b/>
          <w:bCs/>
          <w:sz w:val="22"/>
          <w:szCs w:val="22"/>
          <w:u w:val="single"/>
        </w:rPr>
        <w:t>Changes To This Procedure</w:t>
      </w:r>
    </w:p>
    <w:p w14:paraId="2CD37BC8" w14:textId="4B995DA4" w:rsidR="0012565F" w:rsidRPr="00D97F40" w:rsidRDefault="00613008" w:rsidP="00753877">
      <w:pPr>
        <w:pStyle w:val="ListParagraph"/>
        <w:numPr>
          <w:ilvl w:val="0"/>
          <w:numId w:val="36"/>
        </w:numPr>
        <w:spacing w:before="120" w:after="120" w:line="360" w:lineRule="auto"/>
        <w:jc w:val="both"/>
        <w:rPr>
          <w:rFonts w:ascii="Arial" w:hAnsi="Arial"/>
          <w:sz w:val="22"/>
          <w:szCs w:val="22"/>
        </w:rPr>
      </w:pPr>
      <w:r w:rsidRPr="00D97F40">
        <w:rPr>
          <w:rFonts w:ascii="Arial" w:hAnsi="Arial"/>
          <w:sz w:val="22"/>
          <w:szCs w:val="22"/>
        </w:rPr>
        <w:t>The Trust will keep this Procedure under regular review and may amend it from time to time to reflect operational, legal or regulatory changes.</w:t>
      </w:r>
    </w:p>
    <w:sectPr w:rsidR="0012565F" w:rsidRPr="00D97F40">
      <w:footerReference w:type="default" r:id="rId11"/>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EA50" w14:textId="77777777" w:rsidR="003A62B2" w:rsidRDefault="003A62B2">
      <w:r>
        <w:separator/>
      </w:r>
    </w:p>
  </w:endnote>
  <w:endnote w:type="continuationSeparator" w:id="0">
    <w:p w14:paraId="09675474" w14:textId="77777777" w:rsidR="003A62B2" w:rsidRDefault="003A62B2">
      <w:r>
        <w:continuationSeparator/>
      </w:r>
    </w:p>
  </w:endnote>
  <w:endnote w:type="continuationNotice" w:id="1">
    <w:p w14:paraId="43D94E1F" w14:textId="77777777" w:rsidR="003A62B2" w:rsidRDefault="003A6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490447"/>
      <w:docPartObj>
        <w:docPartGallery w:val="Page Numbers (Bottom of Page)"/>
        <w:docPartUnique/>
      </w:docPartObj>
    </w:sdtPr>
    <w:sdtEndPr>
      <w:rPr>
        <w:noProof/>
      </w:rPr>
    </w:sdtEndPr>
    <w:sdtContent>
      <w:p w14:paraId="2A648522" w14:textId="54332E1F" w:rsidR="00107DCF" w:rsidRDefault="00107DCF" w:rsidP="001C788D">
        <w:pPr>
          <w:pStyle w:val="Footer"/>
          <w:tabs>
            <w:tab w:val="clear" w:pos="4513"/>
            <w:tab w:val="center" w:pos="851"/>
          </w:tabs>
          <w:jc w:val="center"/>
          <w:rPr>
            <w:rFonts w:ascii="Arial" w:eastAsiaTheme="minorHAnsi" w:hAnsi="Arial"/>
            <w:b/>
            <w:sz w:val="16"/>
            <w:szCs w:val="16"/>
          </w:rPr>
        </w:pPr>
        <w:r>
          <w:rPr>
            <w:b/>
            <w:sz w:val="16"/>
            <w:szCs w:val="16"/>
          </w:rPr>
          <w:tab/>
        </w:r>
        <w:r w:rsidR="00D07DF4">
          <w:rPr>
            <w:noProof/>
          </w:rPr>
          <w:drawing>
            <wp:inline distT="0" distB="0" distL="0" distR="0" wp14:anchorId="2631D3A4" wp14:editId="60910761">
              <wp:extent cx="102870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44FA3764" w14:textId="283D56AF" w:rsidR="003561C6" w:rsidRDefault="003A62B2">
        <w:pPr>
          <w:pStyle w:val="Footer"/>
          <w:jc w:val="center"/>
        </w:pPr>
      </w:p>
    </w:sdtContent>
  </w:sdt>
  <w:p w14:paraId="4E2BD1C4" w14:textId="127868D0" w:rsidR="003561C6" w:rsidRPr="001C788D" w:rsidRDefault="00BE7E00">
    <w:pPr>
      <w:pStyle w:val="Footer"/>
      <w:rPr>
        <w:b/>
        <w:bCs/>
      </w:rPr>
    </w:pPr>
    <w:r>
      <w:rPr>
        <w:b/>
        <w:bCs/>
      </w:rPr>
      <w:t>June</w:t>
    </w:r>
    <w:r w:rsidR="001C788D">
      <w:rPr>
        <w:b/>
        <w:bCs/>
      </w:rPr>
      <w:t xml:space="preserve"> </w:t>
    </w:r>
    <w:r w:rsidR="00607E25">
      <w:rPr>
        <w:b/>
        <w:bCs/>
      </w:rPr>
      <w:t xml:space="preserve">2026 version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9FD7" w14:textId="77777777" w:rsidR="003A62B2" w:rsidRDefault="003A62B2">
      <w:r>
        <w:separator/>
      </w:r>
    </w:p>
  </w:footnote>
  <w:footnote w:type="continuationSeparator" w:id="0">
    <w:p w14:paraId="47B425E4" w14:textId="77777777" w:rsidR="003A62B2" w:rsidRDefault="003A62B2">
      <w:r>
        <w:continuationSeparator/>
      </w:r>
    </w:p>
  </w:footnote>
  <w:footnote w:type="continuationNotice" w:id="1">
    <w:p w14:paraId="5AAAD8E1" w14:textId="77777777" w:rsidR="003A62B2" w:rsidRDefault="003A62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E27D10"/>
    <w:multiLevelType w:val="hybridMultilevel"/>
    <w:tmpl w:val="0BFC0E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38503D"/>
    <w:multiLevelType w:val="multilevel"/>
    <w:tmpl w:val="112061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6D13DDD"/>
    <w:multiLevelType w:val="multilevel"/>
    <w:tmpl w:val="2B06FA46"/>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7FE4CB3"/>
    <w:multiLevelType w:val="multilevel"/>
    <w:tmpl w:val="34A4CCF4"/>
    <w:lvl w:ilvl="0">
      <w:start w:val="1"/>
      <w:numFmt w:val="decimal"/>
      <w:lvlText w:val="%1."/>
      <w:lvlJc w:val="left"/>
      <w:pPr>
        <w:ind w:left="720" w:hanging="360"/>
      </w:pPr>
      <w:rPr>
        <w:rFonts w:eastAsia="Times New Roman"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84158CD"/>
    <w:multiLevelType w:val="multilevel"/>
    <w:tmpl w:val="E43A042C"/>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C844FC6"/>
    <w:multiLevelType w:val="hybridMultilevel"/>
    <w:tmpl w:val="9F5C1B66"/>
    <w:lvl w:ilvl="0" w:tplc="74963E4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392761A"/>
    <w:multiLevelType w:val="hybridMultilevel"/>
    <w:tmpl w:val="D9AC155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13E326BA"/>
    <w:multiLevelType w:val="multilevel"/>
    <w:tmpl w:val="DE38A6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95D4103"/>
    <w:multiLevelType w:val="multilevel"/>
    <w:tmpl w:val="0FAEF66C"/>
    <w:lvl w:ilvl="0">
      <w:start w:val="17"/>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9C14716"/>
    <w:multiLevelType w:val="multilevel"/>
    <w:tmpl w:val="9F18F57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9E925BC"/>
    <w:multiLevelType w:val="multilevel"/>
    <w:tmpl w:val="112061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1F5360D6"/>
    <w:multiLevelType w:val="multilevel"/>
    <w:tmpl w:val="7646B5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1A32DD3"/>
    <w:multiLevelType w:val="hybridMultilevel"/>
    <w:tmpl w:val="0082F0CE"/>
    <w:lvl w:ilvl="0" w:tplc="82767724">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22990AD5"/>
    <w:multiLevelType w:val="hybridMultilevel"/>
    <w:tmpl w:val="B71E8E54"/>
    <w:lvl w:ilvl="0" w:tplc="0BBECE44">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E01F4C"/>
    <w:multiLevelType w:val="hybridMultilevel"/>
    <w:tmpl w:val="D8CCB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6507DBC"/>
    <w:multiLevelType w:val="multilevel"/>
    <w:tmpl w:val="F65269C0"/>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2D4D1BFA"/>
    <w:multiLevelType w:val="multilevel"/>
    <w:tmpl w:val="E6D63388"/>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39C2FE0"/>
    <w:multiLevelType w:val="hybridMultilevel"/>
    <w:tmpl w:val="6CA68CBA"/>
    <w:lvl w:ilvl="0" w:tplc="EA5C4A0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0" w15:restartNumberingAfterBreak="0">
    <w:nsid w:val="3D85634E"/>
    <w:multiLevelType w:val="hybridMultilevel"/>
    <w:tmpl w:val="D30895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48C97BF0"/>
    <w:multiLevelType w:val="hybridMultilevel"/>
    <w:tmpl w:val="72222468"/>
    <w:lvl w:ilvl="0" w:tplc="F3B4DF1A">
      <w:start w:val="1"/>
      <w:numFmt w:val="lowerLetter"/>
      <w:lvlText w:val="(%1)"/>
      <w:lvlJc w:val="left"/>
      <w:pPr>
        <w:ind w:left="1080" w:hanging="360"/>
      </w:pPr>
      <w:rPr>
        <w:rFonts w:ascii="Arial" w:eastAsiaTheme="minorHAnsi" w:hAnsi="Arial" w:cs="Arial"/>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4B78729D"/>
    <w:multiLevelType w:val="hybridMultilevel"/>
    <w:tmpl w:val="F8B85074"/>
    <w:lvl w:ilvl="0" w:tplc="DE9E106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3" w15:restartNumberingAfterBreak="0">
    <w:nsid w:val="4CB27E6C"/>
    <w:multiLevelType w:val="hybridMultilevel"/>
    <w:tmpl w:val="310E3D3C"/>
    <w:lvl w:ilvl="0" w:tplc="0809000F">
      <w:start w:val="1"/>
      <w:numFmt w:val="decimal"/>
      <w:lvlText w:val="%1."/>
      <w:lvlJc w:val="left"/>
      <w:pPr>
        <w:ind w:left="720" w:hanging="360"/>
      </w:pPr>
    </w:lvl>
    <w:lvl w:ilvl="1" w:tplc="7764DB40">
      <w:start w:val="1"/>
      <w:numFmt w:val="lowerLetter"/>
      <w:lvlText w:val="%2."/>
      <w:lvlJc w:val="left"/>
      <w:pPr>
        <w:ind w:left="1440" w:hanging="360"/>
      </w:pPr>
      <w:rPr>
        <w:b w:val="0"/>
      </w:rPr>
    </w:lvl>
    <w:lvl w:ilvl="2" w:tplc="7C7AC598">
      <w:start w:val="1"/>
      <w:numFmt w:val="lowerRoman"/>
      <w:lvlText w:val="%3."/>
      <w:lvlJc w:val="left"/>
      <w:pPr>
        <w:ind w:left="2700" w:hanging="72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EB360E3"/>
    <w:multiLevelType w:val="multilevel"/>
    <w:tmpl w:val="50BA5A30"/>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6930E44"/>
    <w:multiLevelType w:val="multilevel"/>
    <w:tmpl w:val="1120619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B25F6"/>
    <w:multiLevelType w:val="multilevel"/>
    <w:tmpl w:val="0E287330"/>
    <w:lvl w:ilvl="0">
      <w:start w:val="18"/>
      <w:numFmt w:val="decimal"/>
      <w:lvlText w:val="%1"/>
      <w:lvlJc w:val="left"/>
      <w:pPr>
        <w:ind w:left="420" w:hanging="420"/>
      </w:pPr>
      <w:rPr>
        <w:rFonts w:hint="default"/>
      </w:rPr>
    </w:lvl>
    <w:lvl w:ilvl="1">
      <w:start w:val="1"/>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636E4C3B"/>
    <w:multiLevelType w:val="hybridMultilevel"/>
    <w:tmpl w:val="727A196E"/>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0A2AE7"/>
    <w:multiLevelType w:val="multilevel"/>
    <w:tmpl w:val="DE38A6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BA14401"/>
    <w:multiLevelType w:val="hybridMultilevel"/>
    <w:tmpl w:val="880C9418"/>
    <w:lvl w:ilvl="0" w:tplc="B8EA60CA">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2" w15:restartNumberingAfterBreak="0">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0E3982"/>
    <w:multiLevelType w:val="multilevel"/>
    <w:tmpl w:val="112061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389234390">
    <w:abstractNumId w:val="0"/>
  </w:num>
  <w:num w:numId="2" w16cid:durableId="1794708592">
    <w:abstractNumId w:val="2"/>
  </w:num>
  <w:num w:numId="3" w16cid:durableId="946696515">
    <w:abstractNumId w:val="25"/>
  </w:num>
  <w:num w:numId="4" w16cid:durableId="753623342">
    <w:abstractNumId w:val="32"/>
  </w:num>
  <w:num w:numId="5" w16cid:durableId="59183160">
    <w:abstractNumId w:val="27"/>
  </w:num>
  <w:num w:numId="6" w16cid:durableId="1026054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035287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87628">
    <w:abstractNumId w:val="21"/>
    <w:lvlOverride w:ilvl="0">
      <w:startOverride w:val="1"/>
    </w:lvlOverride>
    <w:lvlOverride w:ilvl="1"/>
    <w:lvlOverride w:ilvl="2"/>
    <w:lvlOverride w:ilvl="3"/>
    <w:lvlOverride w:ilvl="4"/>
    <w:lvlOverride w:ilvl="5"/>
    <w:lvlOverride w:ilvl="6"/>
    <w:lvlOverride w:ilvl="7"/>
    <w:lvlOverride w:ilvl="8"/>
  </w:num>
  <w:num w:numId="9" w16cid:durableId="15106898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2250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691152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481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63381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240001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9784633">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4710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144782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0045675">
    <w:abstractNumId w:val="16"/>
  </w:num>
  <w:num w:numId="19" w16cid:durableId="16372503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25419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9204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4220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8210352">
    <w:abstractNumId w:val="30"/>
  </w:num>
  <w:num w:numId="24" w16cid:durableId="1752383985">
    <w:abstractNumId w:val="7"/>
  </w:num>
  <w:num w:numId="25" w16cid:durableId="235675972">
    <w:abstractNumId w:val="5"/>
  </w:num>
  <w:num w:numId="26" w16cid:durableId="1767533479">
    <w:abstractNumId w:val="21"/>
  </w:num>
  <w:num w:numId="27" w16cid:durableId="384186554">
    <w:abstractNumId w:val="15"/>
  </w:num>
  <w:num w:numId="28" w16cid:durableId="1091051768">
    <w:abstractNumId w:val="17"/>
  </w:num>
  <w:num w:numId="29" w16cid:durableId="298849645">
    <w:abstractNumId w:val="11"/>
  </w:num>
  <w:num w:numId="30" w16cid:durableId="886259889">
    <w:abstractNumId w:val="18"/>
  </w:num>
  <w:num w:numId="31" w16cid:durableId="824587548">
    <w:abstractNumId w:val="24"/>
  </w:num>
  <w:num w:numId="32" w16cid:durableId="1961111441">
    <w:abstractNumId w:val="1"/>
  </w:num>
  <w:num w:numId="33" w16cid:durableId="2041084217">
    <w:abstractNumId w:val="4"/>
  </w:num>
  <w:num w:numId="34" w16cid:durableId="868373507">
    <w:abstractNumId w:val="6"/>
  </w:num>
  <w:num w:numId="35" w16cid:durableId="135881740">
    <w:abstractNumId w:val="10"/>
  </w:num>
  <w:num w:numId="36" w16cid:durableId="540482742">
    <w:abstractNumId w:val="29"/>
  </w:num>
  <w:num w:numId="37" w16cid:durableId="10134119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C6"/>
    <w:rsid w:val="000069E4"/>
    <w:rsid w:val="00012EE0"/>
    <w:rsid w:val="00014103"/>
    <w:rsid w:val="00016B3C"/>
    <w:rsid w:val="000202EB"/>
    <w:rsid w:val="000222AF"/>
    <w:rsid w:val="00025167"/>
    <w:rsid w:val="000459CA"/>
    <w:rsid w:val="00053812"/>
    <w:rsid w:val="00055B6B"/>
    <w:rsid w:val="00060FBD"/>
    <w:rsid w:val="00072979"/>
    <w:rsid w:val="00076F77"/>
    <w:rsid w:val="0008162E"/>
    <w:rsid w:val="000817A9"/>
    <w:rsid w:val="00082F26"/>
    <w:rsid w:val="0008775E"/>
    <w:rsid w:val="00087C0A"/>
    <w:rsid w:val="00092F8A"/>
    <w:rsid w:val="00094BE0"/>
    <w:rsid w:val="00095C7A"/>
    <w:rsid w:val="000A1DF9"/>
    <w:rsid w:val="000A23F7"/>
    <w:rsid w:val="000A55D4"/>
    <w:rsid w:val="000B7EC6"/>
    <w:rsid w:val="000C1467"/>
    <w:rsid w:val="000C2F86"/>
    <w:rsid w:val="000D5BD1"/>
    <w:rsid w:val="000E5DA4"/>
    <w:rsid w:val="00107DCF"/>
    <w:rsid w:val="00111393"/>
    <w:rsid w:val="00113E39"/>
    <w:rsid w:val="00116914"/>
    <w:rsid w:val="0012565F"/>
    <w:rsid w:val="001476F5"/>
    <w:rsid w:val="001614D9"/>
    <w:rsid w:val="001616AE"/>
    <w:rsid w:val="00173BC1"/>
    <w:rsid w:val="00174517"/>
    <w:rsid w:val="00184C30"/>
    <w:rsid w:val="00190D27"/>
    <w:rsid w:val="00193435"/>
    <w:rsid w:val="001A52BE"/>
    <w:rsid w:val="001B1111"/>
    <w:rsid w:val="001B3703"/>
    <w:rsid w:val="001B7374"/>
    <w:rsid w:val="001C174C"/>
    <w:rsid w:val="001C3F3B"/>
    <w:rsid w:val="001C4C40"/>
    <w:rsid w:val="001C7629"/>
    <w:rsid w:val="001C788D"/>
    <w:rsid w:val="001D6EF7"/>
    <w:rsid w:val="001E0A5B"/>
    <w:rsid w:val="001E3EC8"/>
    <w:rsid w:val="001F3284"/>
    <w:rsid w:val="002208B1"/>
    <w:rsid w:val="00232CDC"/>
    <w:rsid w:val="00244D93"/>
    <w:rsid w:val="002526C2"/>
    <w:rsid w:val="00255224"/>
    <w:rsid w:val="002574D5"/>
    <w:rsid w:val="002A3B39"/>
    <w:rsid w:val="002A5C4B"/>
    <w:rsid w:val="002A79BC"/>
    <w:rsid w:val="002B076A"/>
    <w:rsid w:val="002B66C7"/>
    <w:rsid w:val="002C2250"/>
    <w:rsid w:val="002D221A"/>
    <w:rsid w:val="002D3249"/>
    <w:rsid w:val="002D3462"/>
    <w:rsid w:val="002D4706"/>
    <w:rsid w:val="002E2E0F"/>
    <w:rsid w:val="002F28B0"/>
    <w:rsid w:val="002F47B6"/>
    <w:rsid w:val="00305154"/>
    <w:rsid w:val="00311DF6"/>
    <w:rsid w:val="003140EB"/>
    <w:rsid w:val="00315E0A"/>
    <w:rsid w:val="00321D8D"/>
    <w:rsid w:val="00322386"/>
    <w:rsid w:val="00323E65"/>
    <w:rsid w:val="00326DC9"/>
    <w:rsid w:val="003275C3"/>
    <w:rsid w:val="00327E90"/>
    <w:rsid w:val="00341CC7"/>
    <w:rsid w:val="00345A96"/>
    <w:rsid w:val="00355D93"/>
    <w:rsid w:val="003561C6"/>
    <w:rsid w:val="00357791"/>
    <w:rsid w:val="00380504"/>
    <w:rsid w:val="00382981"/>
    <w:rsid w:val="0038307F"/>
    <w:rsid w:val="003842AF"/>
    <w:rsid w:val="003866FE"/>
    <w:rsid w:val="00391C65"/>
    <w:rsid w:val="00395313"/>
    <w:rsid w:val="003A5FCC"/>
    <w:rsid w:val="003A62B2"/>
    <w:rsid w:val="003B3951"/>
    <w:rsid w:val="003C4D34"/>
    <w:rsid w:val="003C6134"/>
    <w:rsid w:val="003E2AA7"/>
    <w:rsid w:val="003F1BB2"/>
    <w:rsid w:val="004254ED"/>
    <w:rsid w:val="0042588E"/>
    <w:rsid w:val="00425C2A"/>
    <w:rsid w:val="00425CCF"/>
    <w:rsid w:val="00447FBA"/>
    <w:rsid w:val="00451685"/>
    <w:rsid w:val="0045331D"/>
    <w:rsid w:val="00456966"/>
    <w:rsid w:val="0046246E"/>
    <w:rsid w:val="00465107"/>
    <w:rsid w:val="0046730C"/>
    <w:rsid w:val="00471986"/>
    <w:rsid w:val="004728AC"/>
    <w:rsid w:val="004743E6"/>
    <w:rsid w:val="004765EB"/>
    <w:rsid w:val="004B1541"/>
    <w:rsid w:val="004D2DB5"/>
    <w:rsid w:val="004E214E"/>
    <w:rsid w:val="004F1772"/>
    <w:rsid w:val="004F7AAF"/>
    <w:rsid w:val="00505388"/>
    <w:rsid w:val="005107C3"/>
    <w:rsid w:val="005135F8"/>
    <w:rsid w:val="00521A2C"/>
    <w:rsid w:val="00524C61"/>
    <w:rsid w:val="00536DD9"/>
    <w:rsid w:val="00552BB2"/>
    <w:rsid w:val="00556CA1"/>
    <w:rsid w:val="00596971"/>
    <w:rsid w:val="005A1D31"/>
    <w:rsid w:val="005B132A"/>
    <w:rsid w:val="005B1EFD"/>
    <w:rsid w:val="005B3438"/>
    <w:rsid w:val="005B6F89"/>
    <w:rsid w:val="005C2201"/>
    <w:rsid w:val="005F6D67"/>
    <w:rsid w:val="005F6E8C"/>
    <w:rsid w:val="006031EE"/>
    <w:rsid w:val="00603607"/>
    <w:rsid w:val="006038E2"/>
    <w:rsid w:val="00606037"/>
    <w:rsid w:val="00607E25"/>
    <w:rsid w:val="00613008"/>
    <w:rsid w:val="006135A5"/>
    <w:rsid w:val="00616C4F"/>
    <w:rsid w:val="00617469"/>
    <w:rsid w:val="006213D5"/>
    <w:rsid w:val="00626A3E"/>
    <w:rsid w:val="006323D7"/>
    <w:rsid w:val="00637C44"/>
    <w:rsid w:val="006720EB"/>
    <w:rsid w:val="00680B0C"/>
    <w:rsid w:val="006840F6"/>
    <w:rsid w:val="006844D3"/>
    <w:rsid w:val="00692B83"/>
    <w:rsid w:val="006942C1"/>
    <w:rsid w:val="006960ED"/>
    <w:rsid w:val="00697F3B"/>
    <w:rsid w:val="006A033A"/>
    <w:rsid w:val="006A6F4B"/>
    <w:rsid w:val="006B24A7"/>
    <w:rsid w:val="006B4AF5"/>
    <w:rsid w:val="006C1769"/>
    <w:rsid w:val="006C60D9"/>
    <w:rsid w:val="006D2495"/>
    <w:rsid w:val="006D58A0"/>
    <w:rsid w:val="006E1FE4"/>
    <w:rsid w:val="006E71BF"/>
    <w:rsid w:val="006E7F94"/>
    <w:rsid w:val="006F129B"/>
    <w:rsid w:val="006F3169"/>
    <w:rsid w:val="006F4D11"/>
    <w:rsid w:val="006F4EB2"/>
    <w:rsid w:val="0070285D"/>
    <w:rsid w:val="0070414D"/>
    <w:rsid w:val="007071DB"/>
    <w:rsid w:val="007375A7"/>
    <w:rsid w:val="00752DBA"/>
    <w:rsid w:val="00753877"/>
    <w:rsid w:val="0076396A"/>
    <w:rsid w:val="00764305"/>
    <w:rsid w:val="00785A7D"/>
    <w:rsid w:val="0078789C"/>
    <w:rsid w:val="00797CBB"/>
    <w:rsid w:val="007A346B"/>
    <w:rsid w:val="007A6F89"/>
    <w:rsid w:val="007A7D42"/>
    <w:rsid w:val="007B391D"/>
    <w:rsid w:val="007B5582"/>
    <w:rsid w:val="007B60A8"/>
    <w:rsid w:val="007E2F5C"/>
    <w:rsid w:val="007E60F2"/>
    <w:rsid w:val="007E6B13"/>
    <w:rsid w:val="008044A5"/>
    <w:rsid w:val="00810252"/>
    <w:rsid w:val="00813884"/>
    <w:rsid w:val="008148CA"/>
    <w:rsid w:val="00814BB3"/>
    <w:rsid w:val="0081513E"/>
    <w:rsid w:val="00822DE5"/>
    <w:rsid w:val="00830404"/>
    <w:rsid w:val="00832AE9"/>
    <w:rsid w:val="008370B8"/>
    <w:rsid w:val="0084419D"/>
    <w:rsid w:val="00850A46"/>
    <w:rsid w:val="00854E38"/>
    <w:rsid w:val="00857B24"/>
    <w:rsid w:val="00861DA8"/>
    <w:rsid w:val="008652C5"/>
    <w:rsid w:val="008770A4"/>
    <w:rsid w:val="008802E1"/>
    <w:rsid w:val="00882344"/>
    <w:rsid w:val="00883C1D"/>
    <w:rsid w:val="00884C0B"/>
    <w:rsid w:val="00890E97"/>
    <w:rsid w:val="00894DED"/>
    <w:rsid w:val="00895E2C"/>
    <w:rsid w:val="008A4D6D"/>
    <w:rsid w:val="008A56EB"/>
    <w:rsid w:val="008C269A"/>
    <w:rsid w:val="008C4D86"/>
    <w:rsid w:val="008E153C"/>
    <w:rsid w:val="008E598F"/>
    <w:rsid w:val="008F016D"/>
    <w:rsid w:val="008F3D08"/>
    <w:rsid w:val="008F5249"/>
    <w:rsid w:val="0090493D"/>
    <w:rsid w:val="009112C1"/>
    <w:rsid w:val="00914D1E"/>
    <w:rsid w:val="00917263"/>
    <w:rsid w:val="009253A0"/>
    <w:rsid w:val="0093344D"/>
    <w:rsid w:val="00941181"/>
    <w:rsid w:val="009436A9"/>
    <w:rsid w:val="0094432F"/>
    <w:rsid w:val="009502C5"/>
    <w:rsid w:val="00960760"/>
    <w:rsid w:val="0096093D"/>
    <w:rsid w:val="009617A4"/>
    <w:rsid w:val="00963CB7"/>
    <w:rsid w:val="00970F8C"/>
    <w:rsid w:val="009734E3"/>
    <w:rsid w:val="00974047"/>
    <w:rsid w:val="00980002"/>
    <w:rsid w:val="00984A0D"/>
    <w:rsid w:val="009911A9"/>
    <w:rsid w:val="009929C7"/>
    <w:rsid w:val="00993A03"/>
    <w:rsid w:val="00994087"/>
    <w:rsid w:val="009A34F9"/>
    <w:rsid w:val="009B3629"/>
    <w:rsid w:val="009B6D00"/>
    <w:rsid w:val="009C4823"/>
    <w:rsid w:val="009E37C5"/>
    <w:rsid w:val="00A10B11"/>
    <w:rsid w:val="00A12E27"/>
    <w:rsid w:val="00A146FA"/>
    <w:rsid w:val="00A23FFF"/>
    <w:rsid w:val="00A2606A"/>
    <w:rsid w:val="00A263F9"/>
    <w:rsid w:val="00A3450A"/>
    <w:rsid w:val="00A34B23"/>
    <w:rsid w:val="00A63124"/>
    <w:rsid w:val="00A666C0"/>
    <w:rsid w:val="00A70641"/>
    <w:rsid w:val="00A749D4"/>
    <w:rsid w:val="00A76242"/>
    <w:rsid w:val="00A84A2E"/>
    <w:rsid w:val="00A93666"/>
    <w:rsid w:val="00A977B0"/>
    <w:rsid w:val="00AA26C9"/>
    <w:rsid w:val="00AA30DB"/>
    <w:rsid w:val="00AA3C20"/>
    <w:rsid w:val="00AB006E"/>
    <w:rsid w:val="00AB66CC"/>
    <w:rsid w:val="00AB6D4D"/>
    <w:rsid w:val="00AD04B5"/>
    <w:rsid w:val="00AD147A"/>
    <w:rsid w:val="00AD15CE"/>
    <w:rsid w:val="00AD56EF"/>
    <w:rsid w:val="00AD7A25"/>
    <w:rsid w:val="00AD7ADC"/>
    <w:rsid w:val="00AE1236"/>
    <w:rsid w:val="00AE2CD4"/>
    <w:rsid w:val="00AE30C4"/>
    <w:rsid w:val="00AE7E95"/>
    <w:rsid w:val="00AF3CBE"/>
    <w:rsid w:val="00AF5074"/>
    <w:rsid w:val="00B02595"/>
    <w:rsid w:val="00B027C0"/>
    <w:rsid w:val="00B07C98"/>
    <w:rsid w:val="00B14214"/>
    <w:rsid w:val="00B16443"/>
    <w:rsid w:val="00B237EE"/>
    <w:rsid w:val="00B23A9B"/>
    <w:rsid w:val="00B400E6"/>
    <w:rsid w:val="00B44865"/>
    <w:rsid w:val="00B47607"/>
    <w:rsid w:val="00B63D27"/>
    <w:rsid w:val="00B70C1C"/>
    <w:rsid w:val="00B77346"/>
    <w:rsid w:val="00B77671"/>
    <w:rsid w:val="00B922AC"/>
    <w:rsid w:val="00B951DB"/>
    <w:rsid w:val="00BA3EA6"/>
    <w:rsid w:val="00BA61D9"/>
    <w:rsid w:val="00BB3E90"/>
    <w:rsid w:val="00BB469C"/>
    <w:rsid w:val="00BE1270"/>
    <w:rsid w:val="00BE7E00"/>
    <w:rsid w:val="00BF04EF"/>
    <w:rsid w:val="00BF24D8"/>
    <w:rsid w:val="00BF70FA"/>
    <w:rsid w:val="00C04B3A"/>
    <w:rsid w:val="00C13747"/>
    <w:rsid w:val="00C15FE4"/>
    <w:rsid w:val="00C26F4B"/>
    <w:rsid w:val="00C52610"/>
    <w:rsid w:val="00C54BC3"/>
    <w:rsid w:val="00C6052A"/>
    <w:rsid w:val="00C6063B"/>
    <w:rsid w:val="00C71C51"/>
    <w:rsid w:val="00C722CA"/>
    <w:rsid w:val="00C77A8A"/>
    <w:rsid w:val="00C83DB9"/>
    <w:rsid w:val="00C95E3A"/>
    <w:rsid w:val="00CA178E"/>
    <w:rsid w:val="00CA5CEC"/>
    <w:rsid w:val="00CB40F7"/>
    <w:rsid w:val="00CB48CF"/>
    <w:rsid w:val="00CD081B"/>
    <w:rsid w:val="00CE122B"/>
    <w:rsid w:val="00CE60AA"/>
    <w:rsid w:val="00CF6221"/>
    <w:rsid w:val="00D07DF4"/>
    <w:rsid w:val="00D101FF"/>
    <w:rsid w:val="00D233E1"/>
    <w:rsid w:val="00D23E6F"/>
    <w:rsid w:val="00D24D66"/>
    <w:rsid w:val="00D32382"/>
    <w:rsid w:val="00D3471C"/>
    <w:rsid w:val="00D36519"/>
    <w:rsid w:val="00D418AB"/>
    <w:rsid w:val="00D46221"/>
    <w:rsid w:val="00D55D1C"/>
    <w:rsid w:val="00D720B0"/>
    <w:rsid w:val="00D833D8"/>
    <w:rsid w:val="00D8554F"/>
    <w:rsid w:val="00D978AA"/>
    <w:rsid w:val="00D97F40"/>
    <w:rsid w:val="00DA17B3"/>
    <w:rsid w:val="00DA2C41"/>
    <w:rsid w:val="00DA644D"/>
    <w:rsid w:val="00DB1430"/>
    <w:rsid w:val="00DB4D99"/>
    <w:rsid w:val="00DD0908"/>
    <w:rsid w:val="00DF00B1"/>
    <w:rsid w:val="00DF2993"/>
    <w:rsid w:val="00DF33B8"/>
    <w:rsid w:val="00E17922"/>
    <w:rsid w:val="00E25DBA"/>
    <w:rsid w:val="00E26A3F"/>
    <w:rsid w:val="00E33D0A"/>
    <w:rsid w:val="00E42CD4"/>
    <w:rsid w:val="00E46F54"/>
    <w:rsid w:val="00E53A80"/>
    <w:rsid w:val="00E62366"/>
    <w:rsid w:val="00E7717D"/>
    <w:rsid w:val="00E816C4"/>
    <w:rsid w:val="00E84682"/>
    <w:rsid w:val="00E8672C"/>
    <w:rsid w:val="00E919EF"/>
    <w:rsid w:val="00E945DD"/>
    <w:rsid w:val="00E97DAB"/>
    <w:rsid w:val="00EA1950"/>
    <w:rsid w:val="00EA73B5"/>
    <w:rsid w:val="00EA7888"/>
    <w:rsid w:val="00EA7E0E"/>
    <w:rsid w:val="00EB4F14"/>
    <w:rsid w:val="00EB6910"/>
    <w:rsid w:val="00EB69C7"/>
    <w:rsid w:val="00EC32D1"/>
    <w:rsid w:val="00EE3AAD"/>
    <w:rsid w:val="00EE4785"/>
    <w:rsid w:val="00F01C51"/>
    <w:rsid w:val="00F02DB1"/>
    <w:rsid w:val="00F04C7F"/>
    <w:rsid w:val="00F17B16"/>
    <w:rsid w:val="00F2052C"/>
    <w:rsid w:val="00F30C5B"/>
    <w:rsid w:val="00F44E17"/>
    <w:rsid w:val="00F45C04"/>
    <w:rsid w:val="00F50362"/>
    <w:rsid w:val="00F5227C"/>
    <w:rsid w:val="00F52FA8"/>
    <w:rsid w:val="00F6091A"/>
    <w:rsid w:val="00F707E9"/>
    <w:rsid w:val="00F742B2"/>
    <w:rsid w:val="00F77EE3"/>
    <w:rsid w:val="00F96D77"/>
    <w:rsid w:val="00FA1920"/>
    <w:rsid w:val="00FA3118"/>
    <w:rsid w:val="00FB1857"/>
    <w:rsid w:val="00FC054B"/>
    <w:rsid w:val="00FD311E"/>
    <w:rsid w:val="00FD3F50"/>
    <w:rsid w:val="00FE5CAD"/>
    <w:rsid w:val="00FE5D92"/>
    <w:rsid w:val="00FF31CD"/>
    <w:rsid w:val="26271774"/>
    <w:rsid w:val="6D12D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3092"/>
  <w15:docId w15:val="{FB60D8E2-2285-4141-BDB0-A3C94F71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11"/>
    <w:pPr>
      <w:spacing w:after="0" w:line="240" w:lineRule="auto"/>
    </w:pPr>
    <w:rPr>
      <w:rFonts w:ascii="Calibri" w:eastAsia="Calibri" w:hAnsi="Calibri" w:cs="Arial"/>
      <w:sz w:val="20"/>
      <w:szCs w:val="20"/>
      <w:lang w:eastAsia="en-GB"/>
    </w:rPr>
  </w:style>
  <w:style w:type="paragraph" w:styleId="Heading1">
    <w:name w:val="heading 1"/>
    <w:basedOn w:val="Normal"/>
    <w:next w:val="Normal"/>
    <w:link w:val="Heading1Char"/>
    <w:uiPriority w:val="9"/>
    <w:qFormat/>
    <w:rsid w:val="00D23E6F"/>
    <w:pPr>
      <w:keepNext/>
      <w:keepLines/>
      <w:spacing w:before="240" w:line="259" w:lineRule="auto"/>
      <w:jc w:val="center"/>
      <w:outlineLvl w:val="0"/>
    </w:pPr>
    <w:rPr>
      <w:rFonts w:ascii="Arial" w:eastAsiaTheme="majorEastAsia" w:hAnsi="Arial" w:cstheme="majorBidi"/>
      <w:caps/>
      <w:sz w:val="36"/>
      <w:szCs w:val="3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53812"/>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A3118"/>
    <w:rPr>
      <w:color w:val="0000FF" w:themeColor="hyperlink"/>
      <w:u w:val="single"/>
    </w:rPr>
  </w:style>
  <w:style w:type="character" w:styleId="UnresolvedMention">
    <w:name w:val="Unresolved Mention"/>
    <w:basedOn w:val="DefaultParagraphFont"/>
    <w:uiPriority w:val="99"/>
    <w:semiHidden/>
    <w:unhideWhenUsed/>
    <w:rsid w:val="00FA3118"/>
    <w:rPr>
      <w:color w:val="605E5C"/>
      <w:shd w:val="clear" w:color="auto" w:fill="E1DFDD"/>
    </w:rPr>
  </w:style>
  <w:style w:type="character" w:customStyle="1" w:styleId="Heading1Char">
    <w:name w:val="Heading 1 Char"/>
    <w:basedOn w:val="DefaultParagraphFont"/>
    <w:link w:val="Heading1"/>
    <w:uiPriority w:val="9"/>
    <w:rsid w:val="00D23E6F"/>
    <w:rPr>
      <w:rFonts w:ascii="Arial" w:eastAsiaTheme="majorEastAsia" w:hAnsi="Arial" w:cstheme="majorBidi"/>
      <w:caps/>
      <w:sz w:val="36"/>
      <w:szCs w:val="32"/>
      <w:u w:val="single"/>
    </w:rPr>
  </w:style>
  <w:style w:type="paragraph" w:customStyle="1" w:styleId="Normal1">
    <w:name w:val="Normal1"/>
    <w:rsid w:val="00D23E6F"/>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Title">
    <w:name w:val="Title"/>
    <w:basedOn w:val="Normal1"/>
    <w:next w:val="Normal1"/>
    <w:link w:val="TitleChar"/>
    <w:rsid w:val="00D23E6F"/>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D23E6F"/>
    <w:rPr>
      <w:rFonts w:ascii="Raleway" w:eastAsia="Raleway" w:hAnsi="Raleway" w:cs="Raleway"/>
      <w:color w:val="43475B"/>
      <w:sz w:val="60"/>
      <w:szCs w:val="60"/>
      <w:lang w:val="uz-Cyrl-UZ"/>
    </w:rPr>
  </w:style>
  <w:style w:type="table" w:styleId="TableGrid">
    <w:name w:val="Table Grid"/>
    <w:basedOn w:val="TableNormal"/>
    <w:uiPriority w:val="39"/>
    <w:rsid w:val="00D23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4C40"/>
    <w:pPr>
      <w:spacing w:after="0" w:line="240" w:lineRule="auto"/>
    </w:pPr>
    <w:rPr>
      <w:rFonts w:ascii="Calibri" w:eastAsia="Calibri" w:hAnsi="Calibri" w:cs="Arial"/>
      <w:sz w:val="20"/>
      <w:szCs w:val="20"/>
      <w:lang w:eastAsia="en-GB"/>
    </w:rPr>
  </w:style>
  <w:style w:type="character" w:styleId="FollowedHyperlink">
    <w:name w:val="FollowedHyperlink"/>
    <w:basedOn w:val="DefaultParagraphFont"/>
    <w:uiPriority w:val="99"/>
    <w:semiHidden/>
    <w:unhideWhenUsed/>
    <w:rsid w:val="001C3F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64714">
      <w:bodyDiv w:val="1"/>
      <w:marLeft w:val="0"/>
      <w:marRight w:val="0"/>
      <w:marTop w:val="0"/>
      <w:marBottom w:val="0"/>
      <w:divBdr>
        <w:top w:val="none" w:sz="0" w:space="0" w:color="auto"/>
        <w:left w:val="none" w:sz="0" w:space="0" w:color="auto"/>
        <w:bottom w:val="none" w:sz="0" w:space="0" w:color="auto"/>
        <w:right w:val="none" w:sz="0" w:space="0" w:color="auto"/>
      </w:divBdr>
    </w:div>
    <w:div w:id="432634194">
      <w:bodyDiv w:val="1"/>
      <w:marLeft w:val="0"/>
      <w:marRight w:val="0"/>
      <w:marTop w:val="0"/>
      <w:marBottom w:val="0"/>
      <w:divBdr>
        <w:top w:val="none" w:sz="0" w:space="0" w:color="auto"/>
        <w:left w:val="none" w:sz="0" w:space="0" w:color="auto"/>
        <w:bottom w:val="none" w:sz="0" w:space="0" w:color="auto"/>
        <w:right w:val="none" w:sz="0" w:space="0" w:color="auto"/>
      </w:divBdr>
    </w:div>
    <w:div w:id="2030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09ad376469da9782a79dcf5c86f500d4">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2616a3abd9d075133c093db4616cdc72"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29A64-3560-4042-9899-C26CD3ACB448}">
  <ds:schemaRefs>
    <ds:schemaRef ds:uri="http://schemas.microsoft.com/sharepoint/v3/contenttype/forms"/>
  </ds:schemaRefs>
</ds:datastoreItem>
</file>

<file path=customXml/itemProps2.xml><?xml version="1.0" encoding="utf-8"?>
<ds:datastoreItem xmlns:ds="http://schemas.openxmlformats.org/officeDocument/2006/customXml" ds:itemID="{03A28DD0-B3DF-4E74-9E22-E87066701974}">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3.xml><?xml version="1.0" encoding="utf-8"?>
<ds:datastoreItem xmlns:ds="http://schemas.openxmlformats.org/officeDocument/2006/customXml" ds:itemID="{FAAB9D53-0FC4-4181-85DD-58652F79D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14A3A-1728-4AF9-A15C-DAED738F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Dove</dc:creator>
  <cp:lastModifiedBy>Dean Hulse</cp:lastModifiedBy>
  <cp:revision>343</cp:revision>
  <cp:lastPrinted>2026-04-29T10:41:00Z</cp:lastPrinted>
  <dcterms:created xsi:type="dcterms:W3CDTF">2018-09-28T13:18:00Z</dcterms:created>
  <dcterms:modified xsi:type="dcterms:W3CDTF">2026-05-27T15:10:00Z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0x010100D0B13D59AC69454AA1BA4CF6A667F7D8</vt:lpwstr>
  </property>
  <property fmtid="{D5CDD505-2E9C-101B-9397-08002B2CF9AE}" pid="3" name="MediaServiceImageTags">
    <vt:lpwstr/>
  </property>
  <property fmtid="{D5CDD505-2E9C-101B-9397-08002B2CF9AE}" pid="4" name="Order">
    <vt:r8>2772200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